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BCD" w:rsidRDefault="00E85B30" w:rsidP="00CE2163">
      <w:pPr>
        <w:pStyle w:val="Heading1"/>
        <w:rPr>
          <w:sz w:val="36"/>
        </w:rPr>
      </w:pPr>
      <w:r w:rsidRPr="00CE2163">
        <w:rPr>
          <w:sz w:val="36"/>
        </w:rPr>
        <w:t xml:space="preserve">The Challenges of </w:t>
      </w:r>
      <w:r w:rsidR="00CA1D61" w:rsidRPr="00CE2163">
        <w:rPr>
          <w:sz w:val="36"/>
        </w:rPr>
        <w:t xml:space="preserve">Effective </w:t>
      </w:r>
      <w:r w:rsidRPr="00CE2163">
        <w:rPr>
          <w:sz w:val="36"/>
        </w:rPr>
        <w:t>Professional Learning in a Secondary Context</w:t>
      </w:r>
    </w:p>
    <w:p w:rsidR="00CE2163" w:rsidRPr="00CE2163" w:rsidRDefault="00CE2163" w:rsidP="00CE2163">
      <w:pPr>
        <w:pStyle w:val="Heading1"/>
        <w:rPr>
          <w:b w:val="0"/>
          <w:sz w:val="32"/>
        </w:rPr>
      </w:pPr>
      <w:r w:rsidRPr="00CE2163">
        <w:rPr>
          <w:b w:val="0"/>
          <w:sz w:val="32"/>
        </w:rPr>
        <w:t>Alex Ford</w:t>
      </w:r>
    </w:p>
    <w:p w:rsidR="00CE2163" w:rsidRPr="00CE2163" w:rsidRDefault="00CE2163" w:rsidP="00CE2163"/>
    <w:p w:rsidR="0020491C" w:rsidRPr="00ED44BC" w:rsidRDefault="002D17B1" w:rsidP="00ED44BC">
      <w:pPr>
        <w:ind w:left="567" w:right="567"/>
        <w:jc w:val="both"/>
        <w:rPr>
          <w:i/>
        </w:rPr>
      </w:pPr>
      <w:r w:rsidRPr="00ED44BC">
        <w:rPr>
          <w:i/>
        </w:rPr>
        <w:t xml:space="preserve">This paper considers the topic of Professional Learning within the teaching profession. It will discuss the literature in the field of Professional Learning and the research which has fed into discussions on what makes professional learning effective. The paper also aims to highlight some of the major challenges and questions which still remain in the context of Professional Learning. It will go on to critically analyse a significant piece of empirical research by Pedder </w:t>
      </w:r>
      <w:sdt>
        <w:sdtPr>
          <w:rPr>
            <w:i/>
          </w:rPr>
          <w:id w:val="930393009"/>
          <w:citation/>
        </w:sdtPr>
        <w:sdtContent>
          <w:r w:rsidR="00ED44BC" w:rsidRPr="00ED44BC">
            <w:rPr>
              <w:i/>
            </w:rPr>
            <w:fldChar w:fldCharType="begin"/>
          </w:r>
          <w:r w:rsidR="00ED44BC" w:rsidRPr="00ED44BC">
            <w:rPr>
              <w:i/>
            </w:rPr>
            <w:instrText xml:space="preserve">CITATION Ped07 \n  \l 2057 </w:instrText>
          </w:r>
          <w:r w:rsidR="00ED44BC" w:rsidRPr="00ED44BC">
            <w:rPr>
              <w:i/>
            </w:rPr>
            <w:fldChar w:fldCharType="separate"/>
          </w:r>
          <w:r w:rsidR="00ED44BC" w:rsidRPr="00ED44BC">
            <w:rPr>
              <w:i/>
              <w:noProof/>
            </w:rPr>
            <w:t>(2007)</w:t>
          </w:r>
          <w:r w:rsidR="00ED44BC" w:rsidRPr="00ED44BC">
            <w:rPr>
              <w:i/>
            </w:rPr>
            <w:fldChar w:fldCharType="end"/>
          </w:r>
        </w:sdtContent>
      </w:sdt>
      <w:r w:rsidRPr="00ED44BC">
        <w:rPr>
          <w:i/>
        </w:rPr>
        <w:t xml:space="preserve">on the topic of effective implementation of Professional Learning as part of the Learning how to Learn Project. The paper will discuss the contribution made by this study in an area with limited empirical research and extremely hazy </w:t>
      </w:r>
      <w:r w:rsidR="00ED44BC" w:rsidRPr="00ED44BC">
        <w:rPr>
          <w:i/>
        </w:rPr>
        <w:t>definitions</w:t>
      </w:r>
      <w:r w:rsidRPr="00ED44BC">
        <w:rPr>
          <w:i/>
        </w:rPr>
        <w:t xml:space="preserve">. </w:t>
      </w:r>
      <w:r w:rsidR="00ED44BC" w:rsidRPr="00ED44BC">
        <w:rPr>
          <w:i/>
        </w:rPr>
        <w:t xml:space="preserve">The paper will conclude that Pedder </w:t>
      </w:r>
      <w:sdt>
        <w:sdtPr>
          <w:rPr>
            <w:i/>
          </w:rPr>
          <w:id w:val="998924473"/>
          <w:citation/>
        </w:sdtPr>
        <w:sdtContent>
          <w:r w:rsidR="00ED44BC" w:rsidRPr="00ED44BC">
            <w:rPr>
              <w:i/>
            </w:rPr>
            <w:fldChar w:fldCharType="begin"/>
          </w:r>
          <w:r w:rsidR="00ED44BC" w:rsidRPr="00ED44BC">
            <w:rPr>
              <w:i/>
            </w:rPr>
            <w:instrText xml:space="preserve">CITATION Ped07 \n  \l 2057 </w:instrText>
          </w:r>
          <w:r w:rsidR="00ED44BC" w:rsidRPr="00ED44BC">
            <w:rPr>
              <w:i/>
            </w:rPr>
            <w:fldChar w:fldCharType="separate"/>
          </w:r>
          <w:r w:rsidR="00ED44BC" w:rsidRPr="00ED44BC">
            <w:rPr>
              <w:i/>
              <w:noProof/>
            </w:rPr>
            <w:t>(2007)</w:t>
          </w:r>
          <w:r w:rsidR="00ED44BC" w:rsidRPr="00ED44BC">
            <w:rPr>
              <w:i/>
            </w:rPr>
            <w:fldChar w:fldCharType="end"/>
          </w:r>
        </w:sdtContent>
      </w:sdt>
      <w:r w:rsidR="00ED44BC" w:rsidRPr="00ED44BC">
        <w:rPr>
          <w:i/>
        </w:rPr>
        <w:t xml:space="preserve">adds a significant amount of empirical data to the study of effective Professional Learning, but that much more needs to be done in terms of understanding Professional Learning which is not centrally imposed. The paper will look at the implications of the research and </w:t>
      </w:r>
      <w:proofErr w:type="spellStart"/>
      <w:r w:rsidR="00ED44BC" w:rsidRPr="00ED44BC">
        <w:rPr>
          <w:i/>
        </w:rPr>
        <w:t>Pedder’s</w:t>
      </w:r>
      <w:proofErr w:type="spellEnd"/>
      <w:r w:rsidR="00ED44BC" w:rsidRPr="00ED44BC">
        <w:rPr>
          <w:i/>
        </w:rPr>
        <w:t xml:space="preserve"> study in the context of a high achieving Secondary school History department.</w:t>
      </w:r>
    </w:p>
    <w:p w:rsidR="0020491C" w:rsidRPr="0020491C" w:rsidRDefault="0020491C" w:rsidP="0020491C"/>
    <w:p w:rsidR="00E85B30" w:rsidRDefault="00E85B30" w:rsidP="00CE2163">
      <w:pPr>
        <w:pStyle w:val="Heading1"/>
      </w:pPr>
      <w:r>
        <w:t>Context</w:t>
      </w:r>
    </w:p>
    <w:p w:rsidR="0073051B" w:rsidRDefault="00BF3432" w:rsidP="00ED44BC">
      <w:pPr>
        <w:spacing w:line="480" w:lineRule="auto"/>
        <w:jc w:val="both"/>
      </w:pPr>
      <w:r>
        <w:t>There</w:t>
      </w:r>
      <w:r w:rsidR="00472CF7">
        <w:t xml:space="preserve"> is still no clear definition of what is meant by C</w:t>
      </w:r>
      <w:r>
        <w:t xml:space="preserve">ontinued </w:t>
      </w:r>
      <w:r w:rsidR="00472CF7">
        <w:t>P</w:t>
      </w:r>
      <w:r>
        <w:t xml:space="preserve">rofessional </w:t>
      </w:r>
      <w:r w:rsidR="00472CF7">
        <w:t>D</w:t>
      </w:r>
      <w:r>
        <w:t>evelopment (CPD)</w:t>
      </w:r>
      <w:r w:rsidR="00472CF7">
        <w:t>, or Professional Learning.</w:t>
      </w:r>
      <w:r w:rsidR="004008FF">
        <w:t xml:space="preserve"> </w:t>
      </w:r>
      <w:r>
        <w:t>In</w:t>
      </w:r>
      <w:r w:rsidR="0073051B">
        <w:t xml:space="preserve"> 2001, the DfEE released </w:t>
      </w:r>
      <w:r w:rsidR="004008FF">
        <w:t xml:space="preserve">a </w:t>
      </w:r>
      <w:r w:rsidR="0073051B">
        <w:t xml:space="preserve">strategy document for </w:t>
      </w:r>
      <w:r w:rsidR="00472CF7">
        <w:t>CPD</w:t>
      </w:r>
      <w:r>
        <w:t xml:space="preserve">. This </w:t>
      </w:r>
      <w:r w:rsidR="0073051B">
        <w:t>vision notably blurred the definiti</w:t>
      </w:r>
      <w:bookmarkStart w:id="0" w:name="_GoBack"/>
      <w:bookmarkEnd w:id="0"/>
      <w:r w:rsidR="0073051B">
        <w:t xml:space="preserve">ons of </w:t>
      </w:r>
      <w:r>
        <w:t>CPD</w:t>
      </w:r>
      <w:r w:rsidR="0073051B">
        <w:t xml:space="preserve"> and </w:t>
      </w:r>
      <w:r w:rsidR="00472CF7">
        <w:t>Professional L</w:t>
      </w:r>
      <w:r w:rsidR="0073051B">
        <w:t>earning</w:t>
      </w:r>
      <w:sdt>
        <w:sdtPr>
          <w:id w:val="2140303916"/>
          <w:citation/>
        </w:sdtPr>
        <w:sdtContent>
          <w:r w:rsidR="0073051B">
            <w:fldChar w:fldCharType="begin"/>
          </w:r>
          <w:r w:rsidR="0073051B">
            <w:instrText xml:space="preserve">CITATION Dep01 \l 2057 </w:instrText>
          </w:r>
          <w:r w:rsidR="0073051B">
            <w:fldChar w:fldCharType="separate"/>
          </w:r>
          <w:r w:rsidR="0073051B">
            <w:rPr>
              <w:noProof/>
            </w:rPr>
            <w:t xml:space="preserve"> </w:t>
          </w:r>
          <w:r w:rsidR="0073051B" w:rsidRPr="00363AD5">
            <w:rPr>
              <w:noProof/>
            </w:rPr>
            <w:t>(DfEE, 2001)</w:t>
          </w:r>
          <w:r w:rsidR="0073051B">
            <w:fldChar w:fldCharType="end"/>
          </w:r>
        </w:sdtContent>
      </w:sdt>
      <w:r w:rsidR="0073051B">
        <w:t>. A secon</w:t>
      </w:r>
      <w:r>
        <w:t>d publication in 2005</w:t>
      </w:r>
      <w:r w:rsidR="0073051B">
        <w:t xml:space="preserve"> placed even more emphasis on </w:t>
      </w:r>
      <w:r w:rsidR="00472CF7">
        <w:t xml:space="preserve">the creation of effective </w:t>
      </w:r>
      <w:r w:rsidR="0073051B">
        <w:t>CPD</w:t>
      </w:r>
      <w:r>
        <w:t xml:space="preserve"> by schools</w:t>
      </w:r>
      <w:sdt>
        <w:sdtPr>
          <w:id w:val="188961743"/>
          <w:citation/>
        </w:sdtPr>
        <w:sdtContent>
          <w:r w:rsidR="0073051B">
            <w:fldChar w:fldCharType="begin"/>
          </w:r>
          <w:r>
            <w:instrText xml:space="preserve">CITATION DfE05 \l 2057 </w:instrText>
          </w:r>
          <w:r w:rsidR="0073051B">
            <w:fldChar w:fldCharType="separate"/>
          </w:r>
          <w:r>
            <w:rPr>
              <w:noProof/>
            </w:rPr>
            <w:t xml:space="preserve"> </w:t>
          </w:r>
          <w:r w:rsidRPr="00BF3432">
            <w:rPr>
              <w:rFonts w:eastAsiaTheme="majorEastAsia"/>
              <w:noProof/>
            </w:rPr>
            <w:t>(DfES, 2005)</w:t>
          </w:r>
          <w:r w:rsidR="0073051B">
            <w:fldChar w:fldCharType="end"/>
          </w:r>
        </w:sdtContent>
      </w:sdt>
      <w:r w:rsidR="0073051B">
        <w:t xml:space="preserve">. </w:t>
      </w:r>
      <w:r w:rsidR="00CC2062">
        <w:t>R</w:t>
      </w:r>
      <w:r>
        <w:t xml:space="preserve">ecent education reforms have shifted more </w:t>
      </w:r>
      <w:proofErr w:type="gramStart"/>
      <w:r>
        <w:t>teacher</w:t>
      </w:r>
      <w:proofErr w:type="gramEnd"/>
      <w:r>
        <w:t xml:space="preserve"> training out of the HE sector and into so-called “Teaching Schools”. </w:t>
      </w:r>
      <w:r w:rsidR="0073051B">
        <w:t xml:space="preserve">Yet </w:t>
      </w:r>
      <w:r>
        <w:t xml:space="preserve">in </w:t>
      </w:r>
      <w:r w:rsidR="0073051B">
        <w:t xml:space="preserve">2006 Ofsted were still led to report that CPD opportunities in many </w:t>
      </w:r>
      <w:r w:rsidR="00472CF7">
        <w:t xml:space="preserve">secondary school </w:t>
      </w:r>
      <w:r w:rsidR="0073051B">
        <w:t>departments were “wholly unsatisfactory…far more needs to be made available”</w:t>
      </w:r>
      <w:sdt>
        <w:sdtPr>
          <w:id w:val="-1129009792"/>
          <w:citation/>
        </w:sdtPr>
        <w:sdtContent>
          <w:r w:rsidR="0073051B">
            <w:fldChar w:fldCharType="begin"/>
          </w:r>
          <w:r w:rsidR="0073051B">
            <w:instrText xml:space="preserve">CITATION OFS06 \p 4 \l 2057 </w:instrText>
          </w:r>
          <w:r w:rsidR="0073051B">
            <w:fldChar w:fldCharType="separate"/>
          </w:r>
          <w:r w:rsidR="0073051B">
            <w:rPr>
              <w:noProof/>
            </w:rPr>
            <w:t xml:space="preserve"> </w:t>
          </w:r>
          <w:r w:rsidR="0073051B" w:rsidRPr="0073051B">
            <w:rPr>
              <w:noProof/>
            </w:rPr>
            <w:t>(Ofsted, 2006, p. 4)</w:t>
          </w:r>
          <w:r w:rsidR="0073051B">
            <w:fldChar w:fldCharType="end"/>
          </w:r>
        </w:sdtContent>
      </w:sdt>
      <w:r w:rsidR="0073051B">
        <w:t>.</w:t>
      </w:r>
      <w:r w:rsidR="00791F05">
        <w:t xml:space="preserve"> </w:t>
      </w:r>
      <w:r w:rsidR="0073051B">
        <w:t>It might well be assumed</w:t>
      </w:r>
      <w:r w:rsidR="00791F05">
        <w:t xml:space="preserve"> then,</w:t>
      </w:r>
      <w:r w:rsidR="0073051B">
        <w:t xml:space="preserve"> that </w:t>
      </w:r>
      <w:r>
        <w:t xml:space="preserve">a government focus on CPD </w:t>
      </w:r>
      <w:r w:rsidR="0073051B">
        <w:t xml:space="preserve">had little impact in improving the quality of provision of </w:t>
      </w:r>
      <w:r w:rsidR="00472CF7">
        <w:t>Professional Learning in English schools.</w:t>
      </w:r>
    </w:p>
    <w:p w:rsidR="005A5D27" w:rsidRDefault="0073051B" w:rsidP="00ED44BC">
      <w:pPr>
        <w:spacing w:line="480" w:lineRule="auto"/>
        <w:jc w:val="both"/>
      </w:pPr>
      <w:r>
        <w:t xml:space="preserve">This </w:t>
      </w:r>
      <w:r w:rsidR="00BF3432">
        <w:t>paper</w:t>
      </w:r>
      <w:r>
        <w:t xml:space="preserve"> is written in the context of </w:t>
      </w:r>
      <w:r w:rsidR="00CC2062">
        <w:t xml:space="preserve">the History department of </w:t>
      </w:r>
      <w:r w:rsidR="005A5D27">
        <w:t xml:space="preserve">Wellspring Grammar, </w:t>
      </w:r>
      <w:r>
        <w:t>a high achieving, c</w:t>
      </w:r>
      <w:r w:rsidR="00CC2062">
        <w:t>omprehensive school</w:t>
      </w:r>
      <w:r>
        <w:t xml:space="preserve">. It is a response, not only to more general criticisms of </w:t>
      </w:r>
      <w:r w:rsidR="00472CF7">
        <w:t>P</w:t>
      </w:r>
      <w:r w:rsidR="005A5D27">
        <w:t xml:space="preserve">rofessional </w:t>
      </w:r>
      <w:r w:rsidR="00472CF7">
        <w:lastRenderedPageBreak/>
        <w:t>L</w:t>
      </w:r>
      <w:r w:rsidR="005A5D27">
        <w:t>earning,</w:t>
      </w:r>
      <w:r w:rsidR="00472CF7">
        <w:t xml:space="preserve"> outlined above,</w:t>
      </w:r>
      <w:r w:rsidR="005A5D27">
        <w:t xml:space="preserve"> but also</w:t>
      </w:r>
      <w:r>
        <w:t xml:space="preserve"> to a recent Ofsted report, </w:t>
      </w:r>
      <w:r w:rsidRPr="0073051B">
        <w:rPr>
          <w:i/>
        </w:rPr>
        <w:t>History for All</w:t>
      </w:r>
      <w:r>
        <w:t xml:space="preserve">, which </w:t>
      </w:r>
      <w:r w:rsidR="00472CF7">
        <w:t>set out</w:t>
      </w:r>
      <w:r>
        <w:t xml:space="preserve"> the </w:t>
      </w:r>
      <w:r w:rsidR="00472CF7">
        <w:t>shortcomings</w:t>
      </w:r>
      <w:r>
        <w:t xml:space="preserve"> of </w:t>
      </w:r>
      <w:r w:rsidR="00472CF7">
        <w:t>P</w:t>
      </w:r>
      <w:r>
        <w:t xml:space="preserve">rofessional </w:t>
      </w:r>
      <w:r w:rsidR="00472CF7">
        <w:t>L</w:t>
      </w:r>
      <w:r>
        <w:t>earning in history departments nationwide. The report notes that “a</w:t>
      </w:r>
      <w:r w:rsidRPr="0073051B">
        <w:t xml:space="preserve">n important issue </w:t>
      </w:r>
      <w:r w:rsidR="00472CF7">
        <w:t xml:space="preserve">[in recent history inspections] </w:t>
      </w:r>
      <w:r w:rsidRPr="0073051B">
        <w:t>was the near-absence of appropriate subject training.</w:t>
      </w:r>
      <w:r>
        <w:t xml:space="preserve">” </w:t>
      </w:r>
      <w:sdt>
        <w:sdtPr>
          <w:id w:val="-253587938"/>
          <w:citation/>
        </w:sdtPr>
        <w:sdtContent>
          <w:r>
            <w:fldChar w:fldCharType="begin"/>
          </w:r>
          <w:r>
            <w:instrText xml:space="preserve">CITATION Ofs11 \p 42 \l 2057 </w:instrText>
          </w:r>
          <w:r>
            <w:fldChar w:fldCharType="separate"/>
          </w:r>
          <w:r w:rsidRPr="0073051B">
            <w:rPr>
              <w:noProof/>
            </w:rPr>
            <w:t>(Ofsted, 2011, p. 42)</w:t>
          </w:r>
          <w:r>
            <w:fldChar w:fldCharType="end"/>
          </w:r>
        </w:sdtContent>
      </w:sdt>
      <w:r>
        <w:t xml:space="preserve"> </w:t>
      </w:r>
      <w:r w:rsidR="00472CF7">
        <w:t>a</w:t>
      </w:r>
      <w:r>
        <w:t>nd goes on to highlight the discovery that “</w:t>
      </w:r>
      <w:r w:rsidR="00472CF7">
        <w:t>…</w:t>
      </w:r>
      <w:r>
        <w:t>in the</w:t>
      </w:r>
      <w:r w:rsidRPr="0073051B">
        <w:t xml:space="preserve"> 65 schools visited in which the quality of subject training was specifically inspected, it was good or outstanding in only 15 of them.</w:t>
      </w:r>
      <w:r>
        <w:t>”</w:t>
      </w:r>
      <w:sdt>
        <w:sdtPr>
          <w:id w:val="-1239248566"/>
          <w:citation/>
        </w:sdtPr>
        <w:sdtContent>
          <w:r>
            <w:fldChar w:fldCharType="begin"/>
          </w:r>
          <w:r>
            <w:instrText xml:space="preserve">CITATION Ofs11 \p 42 \l 2057 </w:instrText>
          </w:r>
          <w:r>
            <w:fldChar w:fldCharType="separate"/>
          </w:r>
          <w:r>
            <w:rPr>
              <w:noProof/>
            </w:rPr>
            <w:t xml:space="preserve"> </w:t>
          </w:r>
          <w:r w:rsidRPr="0073051B">
            <w:rPr>
              <w:noProof/>
            </w:rPr>
            <w:t>(Ofsted, 2011, p. 42)</w:t>
          </w:r>
          <w:r>
            <w:fldChar w:fldCharType="end"/>
          </w:r>
        </w:sdtContent>
      </w:sdt>
      <w:r>
        <w:t xml:space="preserve">. </w:t>
      </w:r>
      <w:r w:rsidR="00BF3432">
        <w:t xml:space="preserve">The language here is vague at </w:t>
      </w:r>
      <w:r w:rsidR="00A17A17">
        <w:t>best;</w:t>
      </w:r>
      <w:r w:rsidR="00BF3432">
        <w:t xml:space="preserve"> however the core point is hammered home with statistical precision. </w:t>
      </w:r>
      <w:r>
        <w:t xml:space="preserve">In one institution </w:t>
      </w:r>
      <w:r w:rsidR="00BF3432">
        <w:t xml:space="preserve">for example, </w:t>
      </w:r>
      <w:r>
        <w:t xml:space="preserve">there had been no professional development in seven years </w:t>
      </w:r>
      <w:sdt>
        <w:sdtPr>
          <w:id w:val="1795254203"/>
          <w:citation/>
        </w:sdtPr>
        <w:sdtContent>
          <w:r>
            <w:fldChar w:fldCharType="begin"/>
          </w:r>
          <w:r>
            <w:instrText xml:space="preserve"> CITATION Ofs11 \l 2057 </w:instrText>
          </w:r>
          <w:r>
            <w:fldChar w:fldCharType="separate"/>
          </w:r>
          <w:r w:rsidRPr="0073051B">
            <w:rPr>
              <w:noProof/>
            </w:rPr>
            <w:t>(Ofsted, 2011)</w:t>
          </w:r>
          <w:r>
            <w:fldChar w:fldCharType="end"/>
          </w:r>
        </w:sdtContent>
      </w:sdt>
      <w:r>
        <w:t xml:space="preserve">. </w:t>
      </w:r>
      <w:r w:rsidR="005A5D27">
        <w:t>These findings by Her Majesty’s Inspectorate clearly present some stark</w:t>
      </w:r>
      <w:r w:rsidR="00472CF7">
        <w:t xml:space="preserve"> challenges to the history department at </w:t>
      </w:r>
      <w:r w:rsidR="005A5D27">
        <w:t xml:space="preserve">Wellspring Grammar, and show at least a political need for the </w:t>
      </w:r>
      <w:r w:rsidR="00472CF7">
        <w:t>re-</w:t>
      </w:r>
      <w:r w:rsidR="005A5D27">
        <w:t xml:space="preserve">evaluation and analysis of effective </w:t>
      </w:r>
      <w:r w:rsidR="00472CF7">
        <w:t>P</w:t>
      </w:r>
      <w:r w:rsidR="005A5D27">
        <w:t xml:space="preserve">rofessional </w:t>
      </w:r>
      <w:r w:rsidR="00472CF7">
        <w:t>Learning practices.</w:t>
      </w:r>
    </w:p>
    <w:p w:rsidR="00CC2062" w:rsidRDefault="00472CF7" w:rsidP="00ED44BC">
      <w:pPr>
        <w:spacing w:line="480" w:lineRule="auto"/>
        <w:jc w:val="both"/>
      </w:pPr>
      <w:r>
        <w:t xml:space="preserve">Over the last two years, </w:t>
      </w:r>
      <w:r w:rsidR="005A5D27">
        <w:t xml:space="preserve">Wellspring Grammar </w:t>
      </w:r>
      <w:r>
        <w:t>has</w:t>
      </w:r>
      <w:r w:rsidR="005A5D27">
        <w:t xml:space="preserve"> made mo</w:t>
      </w:r>
      <w:r>
        <w:t>ves to internalise more of its P</w:t>
      </w:r>
      <w:r w:rsidR="005A5D27">
        <w:t xml:space="preserve">rofessional </w:t>
      </w:r>
      <w:r>
        <w:t>L</w:t>
      </w:r>
      <w:r w:rsidR="005A5D27">
        <w:t xml:space="preserve">earning. </w:t>
      </w:r>
      <w:r w:rsidR="00601575">
        <w:t>In conjunction with this,</w:t>
      </w:r>
      <w:r w:rsidR="005A5D27">
        <w:t xml:space="preserve"> it has also begun a programme of establishing “</w:t>
      </w:r>
      <w:r w:rsidR="00902363">
        <w:t>Professional Learning Communities” (P</w:t>
      </w:r>
      <w:r w:rsidR="005A5D27">
        <w:t xml:space="preserve">LCs) which aim to foster a cross-curricular, collegiate approach to CPD. </w:t>
      </w:r>
      <w:r w:rsidR="00BF3432">
        <w:t xml:space="preserve">This is not unusual, and it is not surprising that a growth in school based </w:t>
      </w:r>
      <w:r w:rsidR="00902363">
        <w:t>PLCs</w:t>
      </w:r>
      <w:r w:rsidR="00BF3432">
        <w:t xml:space="preserve"> has come at a time when reducing budgets is paramount</w:t>
      </w:r>
      <w:r w:rsidR="00CC2062">
        <w:t xml:space="preserve"> </w:t>
      </w:r>
      <w:sdt>
        <w:sdtPr>
          <w:id w:val="132445936"/>
          <w:citation/>
        </w:sdtPr>
        <w:sdtContent>
          <w:r w:rsidR="00CC2062">
            <w:fldChar w:fldCharType="begin"/>
          </w:r>
          <w:r w:rsidR="00CC2062">
            <w:instrText xml:space="preserve"> CITATION Woo11 \l 2057 </w:instrText>
          </w:r>
          <w:r w:rsidR="00CC2062">
            <w:fldChar w:fldCharType="separate"/>
          </w:r>
          <w:r w:rsidR="00CC2062" w:rsidRPr="00CC2062">
            <w:rPr>
              <w:noProof/>
            </w:rPr>
            <w:t>(Woodcock, 2011)</w:t>
          </w:r>
          <w:r w:rsidR="00CC2062">
            <w:fldChar w:fldCharType="end"/>
          </w:r>
        </w:sdtContent>
      </w:sdt>
      <w:r w:rsidR="00BF3432">
        <w:t>.</w:t>
      </w:r>
      <w:r w:rsidR="00902363">
        <w:t xml:space="preserve"> </w:t>
      </w:r>
      <w:r w:rsidR="005A5D27">
        <w:t>These communities focus on improving teaching and learning across the school through a shared focus on Assessment for Learning. In many ways they mirror the “Learning How to Learn”</w:t>
      </w:r>
      <w:r w:rsidR="00601575">
        <w:t xml:space="preserve"> </w:t>
      </w:r>
      <w:r w:rsidR="00902363">
        <w:t xml:space="preserve">Project </w:t>
      </w:r>
      <w:r w:rsidR="00601575">
        <w:t xml:space="preserve">(LHTL) </w:t>
      </w:r>
      <w:sdt>
        <w:sdtPr>
          <w:id w:val="-75824316"/>
          <w:citation/>
        </w:sdtPr>
        <w:sdtContent>
          <w:r w:rsidR="005A5D27">
            <w:fldChar w:fldCharType="begin"/>
          </w:r>
          <w:r w:rsidR="005A5D27">
            <w:instrText xml:space="preserve"> CITATION McC11 \l 2057 </w:instrText>
          </w:r>
          <w:r w:rsidR="005A5D27">
            <w:fldChar w:fldCharType="separate"/>
          </w:r>
          <w:r w:rsidR="005A5D27" w:rsidRPr="005A5D27">
            <w:rPr>
              <w:noProof/>
            </w:rPr>
            <w:t>(McCormick, et al., 2011)</w:t>
          </w:r>
          <w:r w:rsidR="005A5D27">
            <w:fldChar w:fldCharType="end"/>
          </w:r>
        </w:sdtContent>
      </w:sdt>
      <w:r w:rsidR="00601575">
        <w:t xml:space="preserve">. The challenge with this model of Professional Learning is twofold. Firstly, the expertise must be available within the school already. Focussing too heavily on internal expertise runs the risk of encouraging conservatism and removing the challenge provided by external sources </w:t>
      </w:r>
      <w:sdt>
        <w:sdtPr>
          <w:id w:val="780545063"/>
          <w:citation/>
        </w:sdtPr>
        <w:sdtContent>
          <w:r w:rsidR="00601575">
            <w:fldChar w:fldCharType="begin"/>
          </w:r>
          <w:r w:rsidR="00601575">
            <w:instrText xml:space="preserve"> CITATION Pen98 \l 2057 </w:instrText>
          </w:r>
          <w:r w:rsidR="00601575">
            <w:fldChar w:fldCharType="separate"/>
          </w:r>
          <w:r w:rsidR="00601575" w:rsidRPr="00601575">
            <w:rPr>
              <w:noProof/>
            </w:rPr>
            <w:t>(Pendry, et al., 1998)</w:t>
          </w:r>
          <w:r w:rsidR="00601575">
            <w:fldChar w:fldCharType="end"/>
          </w:r>
        </w:sdtContent>
      </w:sdt>
      <w:r w:rsidR="00601575">
        <w:t xml:space="preserve">. The second issue is in establishing an effective model of Professional Learning through </w:t>
      </w:r>
      <w:r w:rsidR="00902363">
        <w:t>PLCs</w:t>
      </w:r>
      <w:r w:rsidR="00601575">
        <w:t xml:space="preserve"> which allows all teachers to develop their own learning and which takes account of their professional needs</w:t>
      </w:r>
      <w:r w:rsidR="00CC2062" w:rsidRPr="00CC2062">
        <w:t xml:space="preserve"> </w:t>
      </w:r>
      <w:sdt>
        <w:sdtPr>
          <w:id w:val="106469680"/>
          <w:citation/>
        </w:sdtPr>
        <w:sdtContent>
          <w:r w:rsidR="00CC2062" w:rsidRPr="00CC2062">
            <w:fldChar w:fldCharType="begin"/>
          </w:r>
          <w:r w:rsidR="00CC2062">
            <w:instrText xml:space="preserve">CITATION Hun11 \l 2057 </w:instrText>
          </w:r>
          <w:r w:rsidR="00CC2062" w:rsidRPr="00CC2062">
            <w:fldChar w:fldCharType="separate"/>
          </w:r>
          <w:r w:rsidR="00CC2062" w:rsidRPr="00CC2062">
            <w:rPr>
              <w:noProof/>
            </w:rPr>
            <w:t>(Hunzicker, 2011)</w:t>
          </w:r>
          <w:r w:rsidR="00CC2062" w:rsidRPr="00CC2062">
            <w:fldChar w:fldCharType="end"/>
          </w:r>
        </w:sdtContent>
      </w:sdt>
      <w:r w:rsidR="00601575" w:rsidRPr="00CC2062">
        <w:t xml:space="preserve">. </w:t>
      </w:r>
    </w:p>
    <w:p w:rsidR="00601575" w:rsidRDefault="00C00D56" w:rsidP="00ED44BC">
      <w:pPr>
        <w:spacing w:line="480" w:lineRule="auto"/>
        <w:jc w:val="both"/>
      </w:pPr>
      <w:r>
        <w:lastRenderedPageBreak/>
        <w:t>The</w:t>
      </w:r>
      <w:r w:rsidR="00601575">
        <w:t xml:space="preserve"> </w:t>
      </w:r>
      <w:r w:rsidR="00902363">
        <w:t>core of this piece</w:t>
      </w:r>
      <w:r w:rsidR="00601575">
        <w:t xml:space="preserve"> will analyse a</w:t>
      </w:r>
      <w:r w:rsidR="004947A3">
        <w:t xml:space="preserve"> key article by David Pedder </w:t>
      </w:r>
      <w:sdt>
        <w:sdtPr>
          <w:id w:val="-1998711827"/>
          <w:citation/>
        </w:sdtPr>
        <w:sdtContent>
          <w:r w:rsidR="00051ABE">
            <w:fldChar w:fldCharType="begin"/>
          </w:r>
          <w:r w:rsidR="00051ABE">
            <w:instrText xml:space="preserve">CITATION Ped07 \n  \l 2057 </w:instrText>
          </w:r>
          <w:r w:rsidR="00051ABE">
            <w:fldChar w:fldCharType="separate"/>
          </w:r>
          <w:r w:rsidR="00051ABE" w:rsidRPr="00051ABE">
            <w:rPr>
              <w:noProof/>
            </w:rPr>
            <w:t>(2007)</w:t>
          </w:r>
          <w:r w:rsidR="00051ABE">
            <w:fldChar w:fldCharType="end"/>
          </w:r>
        </w:sdtContent>
      </w:sdt>
      <w:r w:rsidR="00051ABE">
        <w:t xml:space="preserve"> </w:t>
      </w:r>
      <w:r w:rsidR="004947A3">
        <w:t xml:space="preserve">which seeks to assess and evaluate the main challenges of </w:t>
      </w:r>
      <w:r w:rsidR="00902363">
        <w:t>PLCs</w:t>
      </w:r>
      <w:r w:rsidR="004947A3">
        <w:t xml:space="preserve">.  This </w:t>
      </w:r>
      <w:r w:rsidR="00902363">
        <w:t>empirical</w:t>
      </w:r>
      <w:r w:rsidR="004947A3">
        <w:t xml:space="preserve"> research builds on the work begun by the LHTL project </w:t>
      </w:r>
      <w:sdt>
        <w:sdtPr>
          <w:id w:val="1449194127"/>
          <w:citation/>
        </w:sdtPr>
        <w:sdtContent>
          <w:r w:rsidR="004947A3">
            <w:fldChar w:fldCharType="begin"/>
          </w:r>
          <w:r w:rsidR="004947A3">
            <w:instrText xml:space="preserve"> CITATION Jam06 \l 2057 </w:instrText>
          </w:r>
          <w:r w:rsidR="004947A3">
            <w:fldChar w:fldCharType="separate"/>
          </w:r>
          <w:r w:rsidR="004947A3" w:rsidRPr="004947A3">
            <w:rPr>
              <w:noProof/>
            </w:rPr>
            <w:t>(James, et al., 2006)</w:t>
          </w:r>
          <w:r w:rsidR="004947A3">
            <w:fldChar w:fldCharType="end"/>
          </w:r>
        </w:sdtContent>
      </w:sdt>
      <w:r w:rsidR="004947A3">
        <w:t xml:space="preserve"> and seeks to analyse the challenges of Professional Learning faced by schools </w:t>
      </w:r>
      <w:r w:rsidR="00902363">
        <w:t>as well as</w:t>
      </w:r>
      <w:r w:rsidR="004947A3">
        <w:t xml:space="preserve"> to offer some suggestions about how </w:t>
      </w:r>
      <w:r w:rsidR="00902363">
        <w:t>PLCs</w:t>
      </w:r>
      <w:r w:rsidR="004947A3">
        <w:t xml:space="preserve"> in schools might be </w:t>
      </w:r>
      <w:r w:rsidR="00CC2062">
        <w:t>made more effective</w:t>
      </w:r>
      <w:r w:rsidR="004947A3">
        <w:t>. The findings from the following literature review and critical analysis will be used to draw lessons for the history department at Wellspring Grammar.</w:t>
      </w:r>
    </w:p>
    <w:p w:rsidR="004947A3" w:rsidRDefault="004947A3" w:rsidP="004947A3">
      <w:pPr>
        <w:pStyle w:val="Heading1"/>
      </w:pPr>
      <w:r>
        <w:t>Professional Learning: A Literature Review</w:t>
      </w:r>
    </w:p>
    <w:p w:rsidR="00791F05" w:rsidRPr="0020491C" w:rsidRDefault="00791F05" w:rsidP="0020491C">
      <w:pPr>
        <w:pStyle w:val="Heading2"/>
        <w:rPr>
          <w:rStyle w:val="Emphasis"/>
        </w:rPr>
      </w:pPr>
      <w:r w:rsidRPr="0020491C">
        <w:rPr>
          <w:rStyle w:val="Emphasis"/>
        </w:rPr>
        <w:t>Definitions: From CPD to Professional Learning</w:t>
      </w:r>
    </w:p>
    <w:p w:rsidR="00E85B30" w:rsidRDefault="00CA1D61" w:rsidP="00ED44BC">
      <w:pPr>
        <w:spacing w:line="480" w:lineRule="auto"/>
        <w:jc w:val="both"/>
      </w:pPr>
      <w:r>
        <w:t>Professional Learning</w:t>
      </w:r>
      <w:r w:rsidR="004947A3">
        <w:t>, since the early-1990s, has bee</w:t>
      </w:r>
      <w:r>
        <w:t xml:space="preserve">n </w:t>
      </w:r>
      <w:r w:rsidR="00902363">
        <w:t>a</w:t>
      </w:r>
      <w:r w:rsidR="007557B2">
        <w:t xml:space="preserve"> much contes</w:t>
      </w:r>
      <w:r w:rsidR="004947A3">
        <w:t>ted</w:t>
      </w:r>
      <w:r>
        <w:t xml:space="preserve"> field of study </w:t>
      </w:r>
      <w:sdt>
        <w:sdtPr>
          <w:id w:val="1597136630"/>
          <w:citation/>
        </w:sdtPr>
        <w:sdtContent>
          <w:r>
            <w:fldChar w:fldCharType="begin"/>
          </w:r>
          <w:r>
            <w:instrText xml:space="preserve"> CITATION McC11 \l 2057 </w:instrText>
          </w:r>
          <w:r>
            <w:fldChar w:fldCharType="separate"/>
          </w:r>
          <w:r w:rsidRPr="00CA1D61">
            <w:rPr>
              <w:noProof/>
            </w:rPr>
            <w:t>(McCormick, et al., 2011)</w:t>
          </w:r>
          <w:r>
            <w:fldChar w:fldCharType="end"/>
          </w:r>
        </w:sdtContent>
      </w:sdt>
      <w:r>
        <w:t xml:space="preserve">. </w:t>
      </w:r>
      <w:r w:rsidR="004947A3">
        <w:t xml:space="preserve">The term Professional Learning </w:t>
      </w:r>
      <w:r w:rsidR="001F6DA5">
        <w:t xml:space="preserve">is often used </w:t>
      </w:r>
      <w:r w:rsidR="00020F81">
        <w:t>in</w:t>
      </w:r>
      <w:r w:rsidR="001F6DA5">
        <w:t xml:space="preserve"> juxtaposition to the earlier use of CPD. The term itself builds on the works of educational theorists such as Stenhouse</w:t>
      </w:r>
      <w:r w:rsidR="00051ABE" w:rsidRPr="00051ABE">
        <w:t xml:space="preserve"> </w:t>
      </w:r>
      <w:sdt>
        <w:sdtPr>
          <w:id w:val="297811992"/>
          <w:citation/>
        </w:sdtPr>
        <w:sdtContent>
          <w:r w:rsidR="00051ABE">
            <w:fldChar w:fldCharType="begin"/>
          </w:r>
          <w:r w:rsidR="00051ABE">
            <w:instrText xml:space="preserve">CITATION Ste75 \n  \l 2057 </w:instrText>
          </w:r>
          <w:r w:rsidR="00051ABE">
            <w:fldChar w:fldCharType="separate"/>
          </w:r>
          <w:r w:rsidR="00051ABE" w:rsidRPr="00902363">
            <w:rPr>
              <w:rFonts w:eastAsiaTheme="majorEastAsia"/>
              <w:noProof/>
            </w:rPr>
            <w:t>(1975)</w:t>
          </w:r>
          <w:r w:rsidR="00051ABE">
            <w:fldChar w:fldCharType="end"/>
          </w:r>
        </w:sdtContent>
      </w:sdt>
      <w:r w:rsidR="001F6DA5">
        <w:t>, who argued that teachers needed to take control of their own professional understanding</w:t>
      </w:r>
      <w:r w:rsidR="00CC2062">
        <w:t>.</w:t>
      </w:r>
      <w:r w:rsidR="00A17A17">
        <w:t xml:space="preserve"> This concept</w:t>
      </w:r>
      <w:r w:rsidR="001F6DA5">
        <w:t xml:space="preserve"> ha</w:t>
      </w:r>
      <w:r w:rsidR="00A17A17">
        <w:t>s</w:t>
      </w:r>
      <w:r w:rsidR="001F6DA5">
        <w:t xml:space="preserve"> found </w:t>
      </w:r>
      <w:r w:rsidR="00A17A17">
        <w:t xml:space="preserve">its </w:t>
      </w:r>
      <w:r w:rsidR="001F6DA5">
        <w:t xml:space="preserve">way into </w:t>
      </w:r>
      <w:r w:rsidR="00A17A17">
        <w:t>the mainstream, so that by 2001</w:t>
      </w:r>
      <w:r w:rsidR="001F6DA5">
        <w:t xml:space="preserve"> the DfEE was advocating that teachers s</w:t>
      </w:r>
      <w:r w:rsidR="00902363">
        <w:t>hould take charge of their own Professional L</w:t>
      </w:r>
      <w:r w:rsidR="001F6DA5">
        <w:t>earning</w:t>
      </w:r>
      <w:sdt>
        <w:sdtPr>
          <w:id w:val="-1656988313"/>
          <w:citation/>
        </w:sdtPr>
        <w:sdtContent>
          <w:r w:rsidR="001F6DA5">
            <w:fldChar w:fldCharType="begin"/>
          </w:r>
          <w:r w:rsidR="001F6DA5">
            <w:instrText xml:space="preserve"> CITATION McC11 \l 2057 </w:instrText>
          </w:r>
          <w:r w:rsidR="001F6DA5">
            <w:fldChar w:fldCharType="separate"/>
          </w:r>
          <w:r w:rsidR="001F6DA5">
            <w:rPr>
              <w:noProof/>
            </w:rPr>
            <w:t xml:space="preserve"> </w:t>
          </w:r>
          <w:r w:rsidR="001F6DA5" w:rsidRPr="001F6DA5">
            <w:rPr>
              <w:noProof/>
            </w:rPr>
            <w:t>(McCormick, et al., 2011)</w:t>
          </w:r>
          <w:r w:rsidR="001F6DA5">
            <w:fldChar w:fldCharType="end"/>
          </w:r>
        </w:sdtContent>
      </w:sdt>
      <w:r w:rsidR="001F6DA5">
        <w:t>. However, the terms themselves are often confused and used interchangeably. The DfES</w:t>
      </w:r>
      <w:r w:rsidR="007D3E74">
        <w:t xml:space="preserve"> </w:t>
      </w:r>
      <w:sdt>
        <w:sdtPr>
          <w:id w:val="-1213032317"/>
          <w:citation/>
        </w:sdtPr>
        <w:sdtContent>
          <w:r w:rsidR="007D3E74">
            <w:fldChar w:fldCharType="begin"/>
          </w:r>
          <w:r w:rsidR="00902363">
            <w:instrText xml:space="preserve">CITATION DfE05 \n  \l 2057 </w:instrText>
          </w:r>
          <w:r w:rsidR="007D3E74">
            <w:fldChar w:fldCharType="separate"/>
          </w:r>
          <w:r w:rsidR="00902363" w:rsidRPr="00902363">
            <w:rPr>
              <w:rFonts w:eastAsiaTheme="majorEastAsia"/>
              <w:noProof/>
            </w:rPr>
            <w:t>(2005)</w:t>
          </w:r>
          <w:r w:rsidR="007D3E74">
            <w:fldChar w:fldCharType="end"/>
          </w:r>
        </w:sdtContent>
      </w:sdt>
      <w:r w:rsidR="001F6DA5">
        <w:t xml:space="preserve"> and DfEE</w:t>
      </w:r>
      <w:r w:rsidR="007D3E74">
        <w:t xml:space="preserve"> </w:t>
      </w:r>
      <w:sdt>
        <w:sdtPr>
          <w:id w:val="1001167424"/>
          <w:citation/>
        </w:sdtPr>
        <w:sdtContent>
          <w:r w:rsidR="007D3E74">
            <w:fldChar w:fldCharType="begin"/>
          </w:r>
          <w:r w:rsidR="00902363">
            <w:instrText xml:space="preserve">CITATION Dep01 \n  \l 2057 </w:instrText>
          </w:r>
          <w:r w:rsidR="007D3E74">
            <w:fldChar w:fldCharType="separate"/>
          </w:r>
          <w:r w:rsidR="00902363" w:rsidRPr="00902363">
            <w:rPr>
              <w:rFonts w:eastAsiaTheme="majorEastAsia"/>
              <w:noProof/>
            </w:rPr>
            <w:t>(2001)</w:t>
          </w:r>
          <w:r w:rsidR="007D3E74">
            <w:fldChar w:fldCharType="end"/>
          </w:r>
        </w:sdtContent>
      </w:sdt>
      <w:r w:rsidR="001F6DA5">
        <w:t xml:space="preserve"> documents for example refer </w:t>
      </w:r>
      <w:r w:rsidR="00902363">
        <w:t>to professional development as P</w:t>
      </w:r>
      <w:r w:rsidR="001F6DA5">
        <w:t xml:space="preserve">rofessional </w:t>
      </w:r>
      <w:r w:rsidR="00902363">
        <w:t>L</w:t>
      </w:r>
      <w:r w:rsidR="001F6DA5">
        <w:t xml:space="preserve">earning. </w:t>
      </w:r>
      <w:r w:rsidR="007D3E74">
        <w:t>Whereas the latter is personal and holistic, the former is associated more with the specific acqui</w:t>
      </w:r>
      <w:r w:rsidR="00902363">
        <w:t>sition of skills and knowledge</w:t>
      </w:r>
      <w:r w:rsidR="007D3E74">
        <w:t xml:space="preserve"> </w:t>
      </w:r>
      <w:sdt>
        <w:sdtPr>
          <w:id w:val="1011038045"/>
          <w:citation/>
        </w:sdtPr>
        <w:sdtContent>
          <w:r w:rsidR="007D3E74">
            <w:fldChar w:fldCharType="begin"/>
          </w:r>
          <w:r w:rsidR="007D3E74">
            <w:instrText xml:space="preserve"> CITATION Pic07 \l 2057 </w:instrText>
          </w:r>
          <w:r w:rsidR="007D3E74">
            <w:fldChar w:fldCharType="separate"/>
          </w:r>
          <w:r w:rsidR="007D3E74" w:rsidRPr="007D3E74">
            <w:rPr>
              <w:noProof/>
            </w:rPr>
            <w:t>(Pickering, et al., 2007)</w:t>
          </w:r>
          <w:r w:rsidR="007D3E74">
            <w:fldChar w:fldCharType="end"/>
          </w:r>
        </w:sdtContent>
      </w:sdt>
      <w:r w:rsidR="007D3E74">
        <w:t xml:space="preserve">. Whilst this may appear to by semantics, there is a distinct difference between CPD which has often been seen as a government imposed solution to the “problems” of education </w:t>
      </w:r>
      <w:sdt>
        <w:sdtPr>
          <w:id w:val="1664277154"/>
          <w:citation/>
        </w:sdtPr>
        <w:sdtContent>
          <w:r w:rsidR="007D3E74">
            <w:fldChar w:fldCharType="begin"/>
          </w:r>
          <w:r w:rsidR="007D3E74">
            <w:instrText xml:space="preserve"> CITATION Sug \l 2057 </w:instrText>
          </w:r>
          <w:r w:rsidR="007D3E74">
            <w:fldChar w:fldCharType="separate"/>
          </w:r>
          <w:r w:rsidR="007D3E74" w:rsidRPr="007D3E74">
            <w:rPr>
              <w:noProof/>
            </w:rPr>
            <w:t>(Sugrue, 2004)</w:t>
          </w:r>
          <w:r w:rsidR="007D3E74">
            <w:fldChar w:fldCharType="end"/>
          </w:r>
        </w:sdtContent>
      </w:sdt>
      <w:r w:rsidR="007D3E74">
        <w:t xml:space="preserve"> and Professional Learning which is </w:t>
      </w:r>
      <w:r w:rsidR="00902363">
        <w:t>seen as</w:t>
      </w:r>
      <w:r w:rsidR="007D3E74">
        <w:t xml:space="preserve"> developmental and tailored to the needs of individuals and learning communities </w:t>
      </w:r>
      <w:sdt>
        <w:sdtPr>
          <w:id w:val="-640811567"/>
          <w:citation/>
        </w:sdtPr>
        <w:sdtContent>
          <w:r w:rsidR="007D3E74">
            <w:fldChar w:fldCharType="begin"/>
          </w:r>
          <w:r w:rsidR="007D3E74">
            <w:instrText xml:space="preserve"> CITATION Gus95 \l 2057 </w:instrText>
          </w:r>
          <w:r w:rsidR="007D3E74">
            <w:fldChar w:fldCharType="separate"/>
          </w:r>
          <w:r w:rsidR="007D3E74" w:rsidRPr="007D3E74">
            <w:rPr>
              <w:noProof/>
            </w:rPr>
            <w:t>(Guskey, 1995)</w:t>
          </w:r>
          <w:r w:rsidR="007D3E74">
            <w:fldChar w:fldCharType="end"/>
          </w:r>
        </w:sdtContent>
      </w:sdt>
      <w:r w:rsidR="007D3E74">
        <w:t>.</w:t>
      </w:r>
    </w:p>
    <w:p w:rsidR="00CF4F71" w:rsidRPr="00CF4F71" w:rsidRDefault="00CF4F71" w:rsidP="00ED44BC">
      <w:pPr>
        <w:spacing w:line="480" w:lineRule="auto"/>
        <w:jc w:val="both"/>
      </w:pPr>
      <w:r>
        <w:t>One aspect which will not be covered in this paper is the extent to which other qualifications form part of the Professional Learning agenda. Current</w:t>
      </w:r>
      <w:r w:rsidRPr="00CF4F71">
        <w:t xml:space="preserve"> discourse in education </w:t>
      </w:r>
      <w:r>
        <w:t>for example holds that Professional Learning</w:t>
      </w:r>
      <w:r w:rsidRPr="00CF4F71">
        <w:t xml:space="preserve"> is a </w:t>
      </w:r>
      <w:r w:rsidR="00751AF8">
        <w:t>‘</w:t>
      </w:r>
      <w:r w:rsidRPr="00CF4F71">
        <w:t>professional choice</w:t>
      </w:r>
      <w:r w:rsidR="00751AF8">
        <w:t>’</w:t>
      </w:r>
      <w:r w:rsidRPr="00CF4F71">
        <w:t xml:space="preserve"> about raising standards</w:t>
      </w:r>
      <w:r>
        <w:t xml:space="preserve"> for students. Professional Learning in this definition might lead a teacher to pursue the “Leading from the Middle” or </w:t>
      </w:r>
      <w:r w:rsidRPr="00CF4F71">
        <w:t>NPQH</w:t>
      </w:r>
      <w:r>
        <w:t xml:space="preserve"> </w:t>
      </w:r>
      <w:r>
        <w:lastRenderedPageBreak/>
        <w:t xml:space="preserve">qualifications. By contrast </w:t>
      </w:r>
      <w:r w:rsidRPr="00CF4F71">
        <w:t>professional doctorates and ma</w:t>
      </w:r>
      <w:r w:rsidR="00751AF8">
        <w:t>sters</w:t>
      </w:r>
      <w:r w:rsidRPr="00CF4F71">
        <w:t xml:space="preserve"> courses are </w:t>
      </w:r>
      <w:r>
        <w:t xml:space="preserve">often </w:t>
      </w:r>
      <w:r w:rsidRPr="00CF4F71">
        <w:t>seen as personal</w:t>
      </w:r>
      <w:r>
        <w:t xml:space="preserve"> choices to be made by individual teachers</w:t>
      </w:r>
      <w:sdt>
        <w:sdtPr>
          <w:id w:val="43956857"/>
          <w:citation/>
        </w:sdtPr>
        <w:sdtContent>
          <w:r>
            <w:fldChar w:fldCharType="begin"/>
          </w:r>
          <w:r>
            <w:instrText xml:space="preserve"> CITATION Pic071 \l 2057 </w:instrText>
          </w:r>
          <w:r>
            <w:fldChar w:fldCharType="separate"/>
          </w:r>
          <w:r>
            <w:rPr>
              <w:noProof/>
            </w:rPr>
            <w:t xml:space="preserve"> </w:t>
          </w:r>
          <w:r w:rsidRPr="00CF4F71">
            <w:rPr>
              <w:noProof/>
            </w:rPr>
            <w:t>(Pickering, 2007)</w:t>
          </w:r>
          <w:r>
            <w:fldChar w:fldCharType="end"/>
          </w:r>
        </w:sdtContent>
      </w:sdt>
      <w:r>
        <w:t xml:space="preserve">. Although there is significant debate, the focus here will remain on Professional Learning which does not work towards a specific accreditation. </w:t>
      </w:r>
    </w:p>
    <w:p w:rsidR="00791F05" w:rsidRPr="0020491C" w:rsidRDefault="00791F05" w:rsidP="00ED44BC">
      <w:pPr>
        <w:pStyle w:val="Heading2"/>
        <w:jc w:val="both"/>
        <w:rPr>
          <w:rStyle w:val="Emphasis"/>
        </w:rPr>
      </w:pPr>
      <w:r w:rsidRPr="0020491C">
        <w:rPr>
          <w:rStyle w:val="Emphasis"/>
        </w:rPr>
        <w:t>Professional Learning and Professionality</w:t>
      </w:r>
    </w:p>
    <w:p w:rsidR="00412DED" w:rsidRDefault="007D3E74" w:rsidP="00ED44BC">
      <w:pPr>
        <w:spacing w:line="480" w:lineRule="auto"/>
        <w:jc w:val="both"/>
      </w:pPr>
      <w:r>
        <w:t xml:space="preserve">Both Professional Learning and </w:t>
      </w:r>
      <w:r w:rsidR="0020491C">
        <w:t xml:space="preserve">CPD </w:t>
      </w:r>
      <w:r>
        <w:t xml:space="preserve">raise the issue of the perception of teaching as a profession in the first </w:t>
      </w:r>
      <w:r w:rsidRPr="00CC2062">
        <w:t>instance</w:t>
      </w:r>
      <w:r w:rsidR="00CC2062" w:rsidRPr="00CC2062">
        <w:t xml:space="preserve"> </w:t>
      </w:r>
      <w:sdt>
        <w:sdtPr>
          <w:id w:val="-1866213741"/>
          <w:citation/>
        </w:sdtPr>
        <w:sdtContent>
          <w:r w:rsidR="00CC2062" w:rsidRPr="00CC2062">
            <w:fldChar w:fldCharType="begin"/>
          </w:r>
          <w:r w:rsidR="00CC2062" w:rsidRPr="00CC2062">
            <w:instrText xml:space="preserve">CITATION Hoy74 \p 7 \l 2057 </w:instrText>
          </w:r>
          <w:r w:rsidR="00CC2062" w:rsidRPr="00CC2062">
            <w:fldChar w:fldCharType="separate"/>
          </w:r>
          <w:r w:rsidR="00CC2062" w:rsidRPr="00CC2062">
            <w:rPr>
              <w:noProof/>
            </w:rPr>
            <w:t xml:space="preserve"> (Hoyle, 1974, p. 7)</w:t>
          </w:r>
          <w:r w:rsidR="00CC2062" w:rsidRPr="00CC2062">
            <w:fldChar w:fldCharType="end"/>
          </w:r>
        </w:sdtContent>
      </w:sdt>
      <w:r w:rsidRPr="00CC2062">
        <w:t xml:space="preserve">. </w:t>
      </w:r>
      <w:r w:rsidR="00412DED" w:rsidRPr="00412DED">
        <w:t>Hoyle</w:t>
      </w:r>
      <w:r w:rsidR="00412DED">
        <w:t xml:space="preserve"> and John </w:t>
      </w:r>
      <w:sdt>
        <w:sdtPr>
          <w:id w:val="-1618666894"/>
          <w:citation/>
        </w:sdtPr>
        <w:sdtContent>
          <w:r w:rsidR="00051ABE">
            <w:fldChar w:fldCharType="begin"/>
          </w:r>
          <w:r w:rsidR="00051ABE">
            <w:instrText xml:space="preserve">CITATION Hoy95 \n  \l 2057 </w:instrText>
          </w:r>
          <w:r w:rsidR="00051ABE">
            <w:fldChar w:fldCharType="separate"/>
          </w:r>
          <w:r w:rsidR="00051ABE" w:rsidRPr="00051ABE">
            <w:rPr>
              <w:noProof/>
            </w:rPr>
            <w:t>(1995)</w:t>
          </w:r>
          <w:r w:rsidR="00051ABE">
            <w:fldChar w:fldCharType="end"/>
          </w:r>
        </w:sdtContent>
      </w:sdt>
      <w:r w:rsidR="00051ABE">
        <w:t xml:space="preserve"> </w:t>
      </w:r>
      <w:r w:rsidR="00412DED">
        <w:t xml:space="preserve">have </w:t>
      </w:r>
      <w:r w:rsidR="00412DED" w:rsidRPr="00412DED">
        <w:t>suggest</w:t>
      </w:r>
      <w:r w:rsidR="00412DED">
        <w:t>ed</w:t>
      </w:r>
      <w:r w:rsidR="00412DED" w:rsidRPr="00412DED">
        <w:t xml:space="preserve"> that </w:t>
      </w:r>
      <w:r w:rsidR="00CC2062">
        <w:t>the debates over professionality</w:t>
      </w:r>
      <w:r w:rsidR="00412DED" w:rsidRPr="00412DED">
        <w:t xml:space="preserve"> revolve around issues of knowledge, autonomy and responsibility. They stress </w:t>
      </w:r>
      <w:r w:rsidR="00412DED">
        <w:t>that in order for teaching to be perceived as a profession, it needs to have</w:t>
      </w:r>
      <w:r w:rsidR="00412DED" w:rsidRPr="00412DED">
        <w:t xml:space="preserve"> specialist knowledge </w:t>
      </w:r>
      <w:r w:rsidR="00412DED">
        <w:t>which is inaccessible to “lay people”</w:t>
      </w:r>
      <w:r w:rsidR="00CE44BC">
        <w:t>, and allow professional autonomy.</w:t>
      </w:r>
      <w:r w:rsidR="00676978">
        <w:t xml:space="preserve"> O’Neil</w:t>
      </w:r>
      <w:r w:rsidR="0020491C" w:rsidRPr="0020491C">
        <w:t xml:space="preserve"> </w:t>
      </w:r>
      <w:sdt>
        <w:sdtPr>
          <w:id w:val="191267109"/>
          <w:citation/>
        </w:sdtPr>
        <w:sdtContent>
          <w:r w:rsidR="0020491C">
            <w:fldChar w:fldCharType="begin"/>
          </w:r>
          <w:r w:rsidR="0020491C">
            <w:instrText xml:space="preserve">CITATION ONe02 \n  \l 2057 </w:instrText>
          </w:r>
          <w:r w:rsidR="0020491C">
            <w:fldChar w:fldCharType="separate"/>
          </w:r>
          <w:r w:rsidR="0020491C" w:rsidRPr="0020491C">
            <w:rPr>
              <w:noProof/>
            </w:rPr>
            <w:t>(2002)</w:t>
          </w:r>
          <w:r w:rsidR="0020491C">
            <w:fldChar w:fldCharType="end"/>
          </w:r>
        </w:sdtContent>
      </w:sdt>
      <w:r w:rsidR="00676978">
        <w:t xml:space="preserve"> argues that </w:t>
      </w:r>
      <w:r w:rsidR="00676978" w:rsidRPr="00676978">
        <w:t xml:space="preserve">professional judgement </w:t>
      </w:r>
      <w:r w:rsidR="00676978">
        <w:t xml:space="preserve">and </w:t>
      </w:r>
      <w:r w:rsidR="00676978" w:rsidRPr="00676978">
        <w:t>institutional autonomy has been undermined by centralised</w:t>
      </w:r>
      <w:r w:rsidR="00676978">
        <w:t>, government</w:t>
      </w:r>
      <w:r w:rsidR="0020491C">
        <w:t xml:space="preserve"> interference in schools, a stance also adopted by </w:t>
      </w:r>
      <w:proofErr w:type="spellStart"/>
      <w:r w:rsidR="0020491C">
        <w:t>Sugrue</w:t>
      </w:r>
      <w:proofErr w:type="spellEnd"/>
      <w:r w:rsidR="0020491C">
        <w:t xml:space="preserve"> </w:t>
      </w:r>
      <w:sdt>
        <w:sdtPr>
          <w:id w:val="407270133"/>
          <w:citation/>
        </w:sdtPr>
        <w:sdtContent>
          <w:r w:rsidR="00051ABE">
            <w:fldChar w:fldCharType="begin"/>
          </w:r>
          <w:r w:rsidR="00051ABE">
            <w:instrText xml:space="preserve">CITATION Sug \n  \l 2057 </w:instrText>
          </w:r>
          <w:r w:rsidR="00051ABE">
            <w:fldChar w:fldCharType="separate"/>
          </w:r>
          <w:r w:rsidR="00051ABE">
            <w:rPr>
              <w:noProof/>
            </w:rPr>
            <w:t xml:space="preserve"> </w:t>
          </w:r>
          <w:r w:rsidR="00051ABE" w:rsidRPr="00051ABE">
            <w:rPr>
              <w:noProof/>
            </w:rPr>
            <w:t>(2004)</w:t>
          </w:r>
          <w:r w:rsidR="00051ABE">
            <w:fldChar w:fldCharType="end"/>
          </w:r>
        </w:sdtContent>
      </w:sdt>
      <w:r w:rsidR="00051ABE">
        <w:t xml:space="preserve"> </w:t>
      </w:r>
      <w:r w:rsidR="0020491C">
        <w:t xml:space="preserve">who argues that </w:t>
      </w:r>
      <w:proofErr w:type="gramStart"/>
      <w:r w:rsidR="0020491C">
        <w:t xml:space="preserve">a </w:t>
      </w:r>
      <w:r w:rsidR="004008FF">
        <w:t xml:space="preserve"> </w:t>
      </w:r>
      <w:r w:rsidR="00CE44BC">
        <w:t>prescription</w:t>
      </w:r>
      <w:proofErr w:type="gramEnd"/>
      <w:r w:rsidR="00CE44BC">
        <w:t xml:space="preserve"> of ‘successful’</w:t>
      </w:r>
      <w:r w:rsidR="004008FF">
        <w:t xml:space="preserve"> outcomes</w:t>
      </w:r>
      <w:r w:rsidR="00CE44BC">
        <w:t xml:space="preserve"> in schools</w:t>
      </w:r>
      <w:r w:rsidR="004008FF">
        <w:t xml:space="preserve"> has undermined teacher autonomy. </w:t>
      </w:r>
      <w:r w:rsidR="00CE44BC">
        <w:t>T</w:t>
      </w:r>
      <w:r w:rsidR="00676978">
        <w:t>wenty-first c</w:t>
      </w:r>
      <w:r w:rsidR="00CE44BC">
        <w:t>entury notions of professionality</w:t>
      </w:r>
      <w:r w:rsidR="00676978">
        <w:t xml:space="preserve"> in teaching </w:t>
      </w:r>
      <w:r w:rsidR="00CE44BC">
        <w:t xml:space="preserve">then </w:t>
      </w:r>
      <w:r w:rsidR="00676978">
        <w:t xml:space="preserve">“…focus on </w:t>
      </w:r>
      <w:proofErr w:type="spellStart"/>
      <w:r w:rsidR="00676978">
        <w:t>managerialism</w:t>
      </w:r>
      <w:proofErr w:type="spellEnd"/>
      <w:r w:rsidR="00676978">
        <w:t xml:space="preserve"> rather than social welfare models, teachers find themselves caught between the aspirations of the state and traditional notions of professionality.” </w:t>
      </w:r>
      <w:sdt>
        <w:sdtPr>
          <w:id w:val="1428080715"/>
          <w:citation/>
        </w:sdtPr>
        <w:sdtContent>
          <w:r w:rsidR="00676978">
            <w:fldChar w:fldCharType="begin"/>
          </w:r>
          <w:r w:rsidR="00051ABE">
            <w:instrText xml:space="preserve">CITATION Pac07 \p 245 \l 2057 </w:instrText>
          </w:r>
          <w:r w:rsidR="00676978">
            <w:fldChar w:fldCharType="separate"/>
          </w:r>
          <w:r w:rsidR="00051ABE" w:rsidRPr="00051ABE">
            <w:rPr>
              <w:noProof/>
            </w:rPr>
            <w:t>(Pachler, 2007, p. 245)</w:t>
          </w:r>
          <w:r w:rsidR="00676978">
            <w:fldChar w:fldCharType="end"/>
          </w:r>
        </w:sdtContent>
      </w:sdt>
      <w:r w:rsidR="00676978">
        <w:t xml:space="preserve">. </w:t>
      </w:r>
      <w:r w:rsidR="004008FF">
        <w:t xml:space="preserve">Teaching as a profession and new paradigms of Professional Learning </w:t>
      </w:r>
      <w:r w:rsidR="00CE44BC">
        <w:t xml:space="preserve">which allow greater autonomy </w:t>
      </w:r>
      <w:r w:rsidR="004008FF">
        <w:t xml:space="preserve">may therefore be closely linked. </w:t>
      </w:r>
    </w:p>
    <w:p w:rsidR="00791F05" w:rsidRPr="0020491C" w:rsidRDefault="00791F05" w:rsidP="00ED44BC">
      <w:pPr>
        <w:pStyle w:val="Heading2"/>
        <w:jc w:val="both"/>
        <w:rPr>
          <w:rStyle w:val="Emphasis"/>
        </w:rPr>
      </w:pPr>
      <w:r w:rsidRPr="0020491C">
        <w:rPr>
          <w:rStyle w:val="Emphasis"/>
        </w:rPr>
        <w:t>Purpose of Professional Learning</w:t>
      </w:r>
    </w:p>
    <w:p w:rsidR="004008FF" w:rsidRPr="00FD2552" w:rsidRDefault="00C4540E" w:rsidP="00ED44BC">
      <w:pPr>
        <w:spacing w:line="480" w:lineRule="auto"/>
        <w:jc w:val="both"/>
      </w:pPr>
      <w:r>
        <w:t xml:space="preserve">Much of the literature around Professional Learning has focused on </w:t>
      </w:r>
      <w:r w:rsidR="00C82872">
        <w:t>its</w:t>
      </w:r>
      <w:r>
        <w:t xml:space="preserve"> underlying purpose</w:t>
      </w:r>
      <w:r w:rsidR="00CE44BC" w:rsidRPr="00CE44BC">
        <w:t xml:space="preserve"> </w:t>
      </w:r>
      <w:sdt>
        <w:sdtPr>
          <w:id w:val="1268204474"/>
          <w:citation/>
        </w:sdtPr>
        <w:sdtContent>
          <w:r w:rsidR="00CE44BC" w:rsidRPr="00CE44BC">
            <w:fldChar w:fldCharType="begin"/>
          </w:r>
          <w:r w:rsidR="00CE44BC" w:rsidRPr="00CE44BC">
            <w:instrText xml:space="preserve"> CITATION Mui \l 2057 </w:instrText>
          </w:r>
          <w:r w:rsidR="00CE44BC" w:rsidRPr="00CE44BC">
            <w:fldChar w:fldCharType="separate"/>
          </w:r>
          <w:r w:rsidR="00CE44BC" w:rsidRPr="00CE44BC">
            <w:rPr>
              <w:noProof/>
            </w:rPr>
            <w:t>(Muijs, et al., 2004)</w:t>
          </w:r>
          <w:r w:rsidR="00CE44BC" w:rsidRPr="00CE44BC">
            <w:fldChar w:fldCharType="end"/>
          </w:r>
        </w:sdtContent>
      </w:sdt>
      <w:r>
        <w:t xml:space="preserve">. Day and Sachs </w:t>
      </w:r>
      <w:sdt>
        <w:sdtPr>
          <w:id w:val="1840502695"/>
          <w:citation/>
        </w:sdtPr>
        <w:sdtContent>
          <w:r w:rsidR="00051ABE">
            <w:fldChar w:fldCharType="begin"/>
          </w:r>
          <w:r w:rsidR="00051ABE">
            <w:instrText xml:space="preserve">CITATION Day04 \n  \l 2057 </w:instrText>
          </w:r>
          <w:r w:rsidR="00051ABE">
            <w:fldChar w:fldCharType="separate"/>
          </w:r>
          <w:r w:rsidR="00051ABE" w:rsidRPr="00051ABE">
            <w:rPr>
              <w:noProof/>
            </w:rPr>
            <w:t>(2004)</w:t>
          </w:r>
          <w:r w:rsidR="00051ABE">
            <w:fldChar w:fldCharType="end"/>
          </w:r>
        </w:sdtContent>
      </w:sdt>
      <w:r w:rsidR="00051ABE">
        <w:t xml:space="preserve"> </w:t>
      </w:r>
      <w:r>
        <w:t xml:space="preserve">outline </w:t>
      </w:r>
      <w:r w:rsidR="00CE44BC">
        <w:t xml:space="preserve">the </w:t>
      </w:r>
      <w:r w:rsidR="001E2679">
        <w:t>diverse</w:t>
      </w:r>
      <w:r w:rsidR="00C82872">
        <w:t xml:space="preserve"> purposes</w:t>
      </w:r>
      <w:r w:rsidR="00CE44BC">
        <w:t xml:space="preserve"> and perceptions of Professional Learning</w:t>
      </w:r>
      <w:r>
        <w:t>. They argue that some have seen Professional Learning as a means to deliver government initiatives; others as a vehicle to improve student outcomes; and yet others still, to keep teachers engaged with their practice</w:t>
      </w:r>
      <w:r w:rsidR="0020491C">
        <w:t xml:space="preserve">. </w:t>
      </w:r>
      <w:r>
        <w:t xml:space="preserve">Pickering </w:t>
      </w:r>
      <w:sdt>
        <w:sdtPr>
          <w:id w:val="-1738933428"/>
          <w:citation/>
        </w:sdtPr>
        <w:sdtContent>
          <w:r w:rsidR="00051ABE">
            <w:fldChar w:fldCharType="begin"/>
          </w:r>
          <w:r w:rsidR="00051ABE">
            <w:instrText xml:space="preserve">CITATION Pic071 \n  \l 2057 </w:instrText>
          </w:r>
          <w:r w:rsidR="00051ABE">
            <w:fldChar w:fldCharType="separate"/>
          </w:r>
          <w:r w:rsidR="00051ABE" w:rsidRPr="00051ABE">
            <w:rPr>
              <w:noProof/>
            </w:rPr>
            <w:t>(2007)</w:t>
          </w:r>
          <w:r w:rsidR="00051ABE">
            <w:fldChar w:fldCharType="end"/>
          </w:r>
        </w:sdtContent>
      </w:sdt>
      <w:r w:rsidR="00051ABE">
        <w:t xml:space="preserve"> </w:t>
      </w:r>
      <w:r w:rsidR="00CE44BC">
        <w:t xml:space="preserve">develops a different line, </w:t>
      </w:r>
      <w:r>
        <w:t>explain</w:t>
      </w:r>
      <w:r w:rsidR="00CE44BC">
        <w:t>ing</w:t>
      </w:r>
      <w:r>
        <w:t xml:space="preserve"> that Professional Learning </w:t>
      </w:r>
      <w:r w:rsidR="00CE44BC">
        <w:t>can be seen in terms of ‘</w:t>
      </w:r>
      <w:r w:rsidRPr="00C4540E">
        <w:t>teaching quality</w:t>
      </w:r>
      <w:r w:rsidR="00CE44BC">
        <w:t>’</w:t>
      </w:r>
      <w:r w:rsidRPr="00C4540E">
        <w:t xml:space="preserve"> and </w:t>
      </w:r>
      <w:r>
        <w:t xml:space="preserve">its </w:t>
      </w:r>
      <w:r w:rsidRPr="00C4540E">
        <w:t>effectiveness</w:t>
      </w:r>
      <w:r>
        <w:t xml:space="preserve"> </w:t>
      </w:r>
      <w:r w:rsidR="00CE44BC">
        <w:t>can be</w:t>
      </w:r>
      <w:r>
        <w:t xml:space="preserve"> measured</w:t>
      </w:r>
      <w:r w:rsidRPr="00C4540E">
        <w:t xml:space="preserve"> in terms of educational outcomes. </w:t>
      </w:r>
      <w:r w:rsidR="00CE44BC">
        <w:t>Such</w:t>
      </w:r>
      <w:r w:rsidRPr="00CE44BC">
        <w:t xml:space="preserve"> outcomes have tended to be reflected in students’ performance in tests and public examinations.</w:t>
      </w:r>
      <w:r>
        <w:t xml:space="preserve"> </w:t>
      </w:r>
      <w:r w:rsidR="00CE44BC">
        <w:t>Followers of this school of thought believe that</w:t>
      </w:r>
      <w:r w:rsidR="0020491C">
        <w:t xml:space="preserve"> </w:t>
      </w:r>
      <w:r w:rsidR="00902363">
        <w:t>PLCs</w:t>
      </w:r>
      <w:r w:rsidR="00E3382D">
        <w:t xml:space="preserve"> should be used to </w:t>
      </w:r>
      <w:r w:rsidR="00E3382D">
        <w:lastRenderedPageBreak/>
        <w:t>establish “effective teaching practices, supportive leadership, and improved student results.”</w:t>
      </w:r>
      <w:sdt>
        <w:sdtPr>
          <w:id w:val="1854147461"/>
          <w:citation/>
        </w:sdtPr>
        <w:sdtContent>
          <w:r w:rsidR="00E3382D">
            <w:fldChar w:fldCharType="begin"/>
          </w:r>
          <w:r w:rsidR="00E3382D">
            <w:instrText xml:space="preserve">CITATION Miz11 \p 12 \l 2057 </w:instrText>
          </w:r>
          <w:r w:rsidR="00E3382D">
            <w:fldChar w:fldCharType="separate"/>
          </w:r>
          <w:r w:rsidR="00E3382D">
            <w:rPr>
              <w:noProof/>
            </w:rPr>
            <w:t xml:space="preserve"> </w:t>
          </w:r>
          <w:r w:rsidR="00E3382D" w:rsidRPr="00E3382D">
            <w:rPr>
              <w:noProof/>
            </w:rPr>
            <w:t>(Mizell, et al., 2011, p. 12)</w:t>
          </w:r>
          <w:r w:rsidR="00E3382D">
            <w:fldChar w:fldCharType="end"/>
          </w:r>
        </w:sdtContent>
      </w:sdt>
      <w:r w:rsidR="00E3382D">
        <w:t>.</w:t>
      </w:r>
      <w:r w:rsidR="00CE44BC">
        <w:t xml:space="preserve"> </w:t>
      </w:r>
      <w:r w:rsidR="00E3382D">
        <w:t>However, t</w:t>
      </w:r>
      <w:r>
        <w:t xml:space="preserve">hese </w:t>
      </w:r>
      <w:r w:rsidR="00E3382D">
        <w:t>exam based outcomes are</w:t>
      </w:r>
      <w:r>
        <w:t xml:space="preserve"> not necessarily a shared vision </w:t>
      </w:r>
      <w:r w:rsidR="00E3382D">
        <w:t>of what</w:t>
      </w:r>
      <w:r>
        <w:t xml:space="preserve"> represent</w:t>
      </w:r>
      <w:r w:rsidR="00E3382D">
        <w:t>s improvement</w:t>
      </w:r>
      <w:r w:rsidR="00CE44BC">
        <w:t xml:space="preserve"> </w:t>
      </w:r>
      <w:sdt>
        <w:sdtPr>
          <w:id w:val="-2144030611"/>
          <w:citation/>
        </w:sdtPr>
        <w:sdtContent>
          <w:r w:rsidR="00CE44BC">
            <w:fldChar w:fldCharType="begin"/>
          </w:r>
          <w:r w:rsidR="00CE44BC">
            <w:instrText xml:space="preserve"> CITATION Sug \l 2057 </w:instrText>
          </w:r>
          <w:r w:rsidR="00CE44BC">
            <w:fldChar w:fldCharType="separate"/>
          </w:r>
          <w:r w:rsidR="00CE44BC" w:rsidRPr="00CE44BC">
            <w:rPr>
              <w:noProof/>
            </w:rPr>
            <w:t>(Sugrue, 2004)</w:t>
          </w:r>
          <w:r w:rsidR="00CE44BC">
            <w:fldChar w:fldCharType="end"/>
          </w:r>
        </w:sdtContent>
      </w:sdt>
      <w:r>
        <w:t xml:space="preserve">. </w:t>
      </w:r>
      <w:r w:rsidR="0020491C">
        <w:t xml:space="preserve">They also </w:t>
      </w:r>
      <w:r w:rsidR="00E3382D">
        <w:t xml:space="preserve">tend </w:t>
      </w:r>
      <w:r w:rsidR="00C82872">
        <w:t xml:space="preserve">to </w:t>
      </w:r>
      <w:r w:rsidRPr="00C4540E">
        <w:t xml:space="preserve">lead to CPD which focusses on “what works” in a general sense </w:t>
      </w:r>
      <w:r w:rsidR="0020491C">
        <w:t>to achieve the said results</w:t>
      </w:r>
      <w:r w:rsidR="00442CA8" w:rsidRPr="00442CA8">
        <w:t xml:space="preserve"> </w:t>
      </w:r>
      <w:sdt>
        <w:sdtPr>
          <w:id w:val="610634824"/>
          <w:citation/>
        </w:sdtPr>
        <w:sdtContent>
          <w:r w:rsidR="00442CA8">
            <w:fldChar w:fldCharType="begin"/>
          </w:r>
          <w:r w:rsidR="00442CA8">
            <w:instrText xml:space="preserve"> CITATION Pic07 \l 2057 </w:instrText>
          </w:r>
          <w:r w:rsidR="00442CA8">
            <w:fldChar w:fldCharType="separate"/>
          </w:r>
          <w:r w:rsidR="00442CA8" w:rsidRPr="00E3382D">
            <w:rPr>
              <w:noProof/>
            </w:rPr>
            <w:t>(Pickering, et al., 2007)</w:t>
          </w:r>
          <w:r w:rsidR="00442CA8">
            <w:fldChar w:fldCharType="end"/>
          </w:r>
        </w:sdtContent>
      </w:sdt>
      <w:r w:rsidR="0020491C">
        <w:t>, a kind of performativity</w:t>
      </w:r>
      <w:r w:rsidR="00442CA8">
        <w:t xml:space="preserve"> leading to “…one-shot and one-size fits all workshops…” </w:t>
      </w:r>
      <w:sdt>
        <w:sdtPr>
          <w:id w:val="-344317231"/>
          <w:citation/>
        </w:sdtPr>
        <w:sdtContent>
          <w:r w:rsidR="00442CA8">
            <w:fldChar w:fldCharType="begin"/>
          </w:r>
          <w:r w:rsidR="00442CA8">
            <w:instrText xml:space="preserve">CITATION Loc06 \p 665 \l 2057 </w:instrText>
          </w:r>
          <w:r w:rsidR="00442CA8">
            <w:fldChar w:fldCharType="separate"/>
          </w:r>
          <w:r w:rsidR="00442CA8" w:rsidRPr="001337CB">
            <w:rPr>
              <w:noProof/>
            </w:rPr>
            <w:t>(Lock, 2006, p. 665)</w:t>
          </w:r>
          <w:r w:rsidR="00442CA8">
            <w:fldChar w:fldCharType="end"/>
          </w:r>
        </w:sdtContent>
      </w:sdt>
      <w:r w:rsidR="00E3382D">
        <w:t xml:space="preserve">. </w:t>
      </w:r>
      <w:r w:rsidR="00FD2552">
        <w:t>This</w:t>
      </w:r>
      <w:r w:rsidR="00E3382D">
        <w:t xml:space="preserve"> is often seen as being contrary to good Professional Learning. </w:t>
      </w:r>
      <w:proofErr w:type="spellStart"/>
      <w:r w:rsidR="00E3382D">
        <w:t>Sugrue</w:t>
      </w:r>
      <w:proofErr w:type="spellEnd"/>
      <w:r w:rsidR="00E3382D">
        <w:t xml:space="preserve"> </w:t>
      </w:r>
      <w:sdt>
        <w:sdtPr>
          <w:id w:val="-1085144883"/>
          <w:citation/>
        </w:sdtPr>
        <w:sdtContent>
          <w:r w:rsidR="00051ABE">
            <w:fldChar w:fldCharType="begin"/>
          </w:r>
          <w:r w:rsidR="00051ABE">
            <w:instrText xml:space="preserve">CITATION Sug \n  \l 2057 </w:instrText>
          </w:r>
          <w:r w:rsidR="00051ABE">
            <w:fldChar w:fldCharType="separate"/>
          </w:r>
          <w:r w:rsidR="00051ABE" w:rsidRPr="0020491C">
            <w:rPr>
              <w:noProof/>
            </w:rPr>
            <w:t>(2004)</w:t>
          </w:r>
          <w:r w:rsidR="00051ABE">
            <w:fldChar w:fldCharType="end"/>
          </w:r>
        </w:sdtContent>
      </w:sdt>
      <w:r w:rsidR="00051ABE">
        <w:t xml:space="preserve"> </w:t>
      </w:r>
      <w:r w:rsidR="00FD2552">
        <w:t xml:space="preserve">builds on this argument and </w:t>
      </w:r>
      <w:r w:rsidR="00E3382D">
        <w:t>criticises government</w:t>
      </w:r>
      <w:r w:rsidR="00E3382D" w:rsidRPr="00E3382D">
        <w:t xml:space="preserve"> </w:t>
      </w:r>
      <w:r w:rsidR="00E3382D">
        <w:t xml:space="preserve">led CPD initiatives which </w:t>
      </w:r>
      <w:r w:rsidR="00E3382D" w:rsidRPr="00E3382D">
        <w:t xml:space="preserve">place a premium on short term </w:t>
      </w:r>
      <w:r w:rsidR="00FD2552">
        <w:t xml:space="preserve">(exam based) </w:t>
      </w:r>
      <w:r w:rsidR="00E3382D" w:rsidRPr="00E3382D">
        <w:t>goals and as such bombard</w:t>
      </w:r>
      <w:r w:rsidR="00E3382D">
        <w:t xml:space="preserve"> teachers with new initiatives.</w:t>
      </w:r>
      <w:r w:rsidR="00442CA8">
        <w:t xml:space="preserve"> </w:t>
      </w:r>
      <w:proofErr w:type="spellStart"/>
      <w:r w:rsidR="00442CA8">
        <w:t>Guskey</w:t>
      </w:r>
      <w:proofErr w:type="spellEnd"/>
      <w:r w:rsidR="001337CB">
        <w:t xml:space="preserve"> </w:t>
      </w:r>
      <w:sdt>
        <w:sdtPr>
          <w:id w:val="-586535769"/>
          <w:citation/>
        </w:sdtPr>
        <w:sdtContent>
          <w:r w:rsidR="00442CA8">
            <w:fldChar w:fldCharType="begin"/>
          </w:r>
          <w:r w:rsidR="00442CA8">
            <w:instrText xml:space="preserve">CITATION Gus95 \n  \l 2057 </w:instrText>
          </w:r>
          <w:r w:rsidR="00442CA8">
            <w:fldChar w:fldCharType="separate"/>
          </w:r>
          <w:r w:rsidR="00442CA8" w:rsidRPr="00442CA8">
            <w:rPr>
              <w:noProof/>
            </w:rPr>
            <w:t>(1995)</w:t>
          </w:r>
          <w:r w:rsidR="00442CA8">
            <w:fldChar w:fldCharType="end"/>
          </w:r>
        </w:sdtContent>
      </w:sdt>
      <w:r w:rsidR="00CE44BC">
        <w:t>,</w:t>
      </w:r>
      <w:r w:rsidR="00442CA8">
        <w:t xml:space="preserve"> </w:t>
      </w:r>
      <w:proofErr w:type="spellStart"/>
      <w:r w:rsidR="00442CA8">
        <w:t>Loucks</w:t>
      </w:r>
      <w:proofErr w:type="spellEnd"/>
      <w:r w:rsidR="00442CA8">
        <w:t xml:space="preserve">-Horsley and </w:t>
      </w:r>
      <w:proofErr w:type="spellStart"/>
      <w:r w:rsidR="00442CA8">
        <w:t>Stiegelbauer</w:t>
      </w:r>
      <w:proofErr w:type="spellEnd"/>
      <w:r w:rsidR="00442CA8">
        <w:t xml:space="preserve"> </w:t>
      </w:r>
      <w:sdt>
        <w:sdtPr>
          <w:id w:val="52206642"/>
          <w:citation/>
        </w:sdtPr>
        <w:sdtContent>
          <w:r w:rsidR="00442CA8">
            <w:fldChar w:fldCharType="begin"/>
          </w:r>
          <w:r w:rsidR="00442CA8">
            <w:instrText xml:space="preserve">CITATION Lou91 \n  \l 2057 </w:instrText>
          </w:r>
          <w:r w:rsidR="00442CA8">
            <w:fldChar w:fldCharType="separate"/>
          </w:r>
          <w:r w:rsidR="00442CA8" w:rsidRPr="00442CA8">
            <w:rPr>
              <w:noProof/>
            </w:rPr>
            <w:t>(1991)</w:t>
          </w:r>
          <w:r w:rsidR="00442CA8">
            <w:fldChar w:fldCharType="end"/>
          </w:r>
        </w:sdtContent>
      </w:sdt>
      <w:r w:rsidR="00442CA8">
        <w:t xml:space="preserve"> all </w:t>
      </w:r>
      <w:r w:rsidR="001337CB">
        <w:t>support this stance, ar</w:t>
      </w:r>
      <w:r w:rsidR="00442CA8">
        <w:t>guing that</w:t>
      </w:r>
      <w:r w:rsidR="001337CB">
        <w:t xml:space="preserve"> lasting change typically takes a minimum </w:t>
      </w:r>
      <w:r w:rsidR="00BD4B25">
        <w:t>of three to five years to embed. Both of these findings imply</w:t>
      </w:r>
      <w:r w:rsidR="001337CB">
        <w:t xml:space="preserve"> that </w:t>
      </w:r>
      <w:proofErr w:type="spellStart"/>
      <w:r w:rsidR="001337CB">
        <w:t>Surgue’s</w:t>
      </w:r>
      <w:proofErr w:type="spellEnd"/>
      <w:r w:rsidR="001337CB">
        <w:t xml:space="preserve"> aversion to short term goals is indeed valid.</w:t>
      </w:r>
      <w:r w:rsidR="00BD4B25">
        <w:t xml:space="preserve"> </w:t>
      </w:r>
      <w:r w:rsidR="001337CB">
        <w:t xml:space="preserve"> </w:t>
      </w:r>
      <w:r w:rsidR="00E3382D">
        <w:t xml:space="preserve">Although it is tempting to rally to this call, it is also worth remembering that, for better or worse, public examination results do have a major impact on schools and their students. </w:t>
      </w:r>
      <w:r w:rsidR="001337CB">
        <w:t xml:space="preserve">As has already been shown, the end results for students are paramount, “…therefore, educators must make serious efforts to develop and implement practices that effectively produce those results.” </w:t>
      </w:r>
      <w:sdt>
        <w:sdtPr>
          <w:id w:val="1434405000"/>
          <w:citation/>
        </w:sdtPr>
        <w:sdtContent>
          <w:r w:rsidR="001337CB">
            <w:fldChar w:fldCharType="begin"/>
          </w:r>
          <w:r w:rsidR="001337CB">
            <w:instrText xml:space="preserve">CITATION Miz11 \p 13 \l 2057 </w:instrText>
          </w:r>
          <w:r w:rsidR="001337CB">
            <w:fldChar w:fldCharType="separate"/>
          </w:r>
          <w:r w:rsidR="001337CB" w:rsidRPr="001337CB">
            <w:rPr>
              <w:noProof/>
            </w:rPr>
            <w:t>(Mizell, et al., 2011, p. 13)</w:t>
          </w:r>
          <w:r w:rsidR="001337CB">
            <w:fldChar w:fldCharType="end"/>
          </w:r>
        </w:sdtContent>
      </w:sdt>
      <w:r w:rsidR="001337CB">
        <w:t xml:space="preserve">. </w:t>
      </w:r>
      <w:r w:rsidR="00E3382D">
        <w:t>To get caught up in the potentially ideological objections of the aforementioned authors would also risk ignoring one important purpose of Professional Learning</w:t>
      </w:r>
      <w:r w:rsidR="001337CB">
        <w:t>.</w:t>
      </w:r>
    </w:p>
    <w:p w:rsidR="00E3382D" w:rsidRPr="0071255D" w:rsidRDefault="00845DD1" w:rsidP="00ED44BC">
      <w:pPr>
        <w:spacing w:line="480" w:lineRule="auto"/>
        <w:jc w:val="both"/>
        <w:rPr>
          <w:color w:val="00B0F0"/>
          <w:highlight w:val="yellow"/>
        </w:rPr>
      </w:pPr>
      <w:r w:rsidRPr="0071255D">
        <w:t xml:space="preserve">One way to visualise the attempts of other theorists to grapple </w:t>
      </w:r>
      <w:r w:rsidR="0071255D">
        <w:t>with the</w:t>
      </w:r>
      <w:r w:rsidR="0071255D" w:rsidRPr="0071255D">
        <w:t xml:space="preserve"> purposes of CPD is</w:t>
      </w:r>
      <w:r w:rsidR="0071255D">
        <w:rPr>
          <w:color w:val="00B0F0"/>
        </w:rPr>
        <w:t xml:space="preserve"> </w:t>
      </w:r>
      <w:r w:rsidR="00C36F97">
        <w:t>to divide Professional Learning into three main categories: k</w:t>
      </w:r>
      <w:r w:rsidR="00C36F97" w:rsidRPr="00C36F97">
        <w:t xml:space="preserve">nowledge for </w:t>
      </w:r>
      <w:r w:rsidR="00C36F97">
        <w:t>practice, k</w:t>
      </w:r>
      <w:r w:rsidR="00C36F97" w:rsidRPr="00C36F97">
        <w:t xml:space="preserve">nowledge of </w:t>
      </w:r>
      <w:r w:rsidR="00C36F97">
        <w:t>p</w:t>
      </w:r>
      <w:r w:rsidR="00C36F97" w:rsidRPr="00C36F97">
        <w:t xml:space="preserve">ractice and </w:t>
      </w:r>
      <w:r w:rsidR="00C36F97">
        <w:t>knowledge in p</w:t>
      </w:r>
      <w:r w:rsidR="00C36F97" w:rsidRPr="00C36F97">
        <w:t>ractice</w:t>
      </w:r>
      <w:r w:rsidR="00C36F97">
        <w:t xml:space="preserve"> </w:t>
      </w:r>
      <w:sdt>
        <w:sdtPr>
          <w:id w:val="-1278489392"/>
          <w:citation/>
        </w:sdtPr>
        <w:sdtContent>
          <w:r w:rsidR="00C36F97">
            <w:fldChar w:fldCharType="begin"/>
          </w:r>
          <w:r w:rsidR="00C36F97">
            <w:instrText xml:space="preserve"> CITATION Day04 \l 2057 </w:instrText>
          </w:r>
          <w:r w:rsidR="00C36F97">
            <w:fldChar w:fldCharType="separate"/>
          </w:r>
          <w:r w:rsidR="00C36F97" w:rsidRPr="00C36F97">
            <w:rPr>
              <w:noProof/>
            </w:rPr>
            <w:t>(Day &amp; Sachs, 2004)</w:t>
          </w:r>
          <w:r w:rsidR="00C36F97">
            <w:fldChar w:fldCharType="end"/>
          </w:r>
        </w:sdtContent>
      </w:sdt>
      <w:r w:rsidR="00C36F97">
        <w:t xml:space="preserve">. These broad goals all lead to the development of the teacher from a competent professional into an inspirational one </w:t>
      </w:r>
      <w:sdt>
        <w:sdtPr>
          <w:id w:val="-925487983"/>
          <w:citation/>
        </w:sdtPr>
        <w:sdtContent>
          <w:r w:rsidR="00C36F97">
            <w:fldChar w:fldCharType="begin"/>
          </w:r>
          <w:r w:rsidR="00C36F97">
            <w:instrText xml:space="preserve"> CITATION Hay08 \l 2057 </w:instrText>
          </w:r>
          <w:r w:rsidR="00C36F97">
            <w:fldChar w:fldCharType="separate"/>
          </w:r>
          <w:r w:rsidR="00C36F97" w:rsidRPr="00C36F97">
            <w:rPr>
              <w:noProof/>
            </w:rPr>
            <w:t>(Haydn, et al., 2008)</w:t>
          </w:r>
          <w:r w:rsidR="00C36F97">
            <w:fldChar w:fldCharType="end"/>
          </w:r>
        </w:sdtContent>
      </w:sdt>
      <w:r w:rsidR="00C36F97">
        <w:t xml:space="preserve">. More than this, the </w:t>
      </w:r>
      <w:r w:rsidR="00652E01">
        <w:t>purpose</w:t>
      </w:r>
      <w:r w:rsidR="00C36F97">
        <w:t xml:space="preserve"> o</w:t>
      </w:r>
      <w:r w:rsidR="00652E01">
        <w:t>f</w:t>
      </w:r>
      <w:r w:rsidR="00C36F97">
        <w:t xml:space="preserve"> Professional Learning is seen to be a key dr</w:t>
      </w:r>
      <w:r w:rsidR="00652E01">
        <w:t>iver in the perceptions of self-</w:t>
      </w:r>
      <w:r w:rsidR="0071255D">
        <w:t>worth of the teacher</w:t>
      </w:r>
      <w:sdt>
        <w:sdtPr>
          <w:id w:val="-1753120974"/>
          <w:citation/>
        </w:sdtPr>
        <w:sdtContent>
          <w:r w:rsidR="00C36F97">
            <w:fldChar w:fldCharType="begin"/>
          </w:r>
          <w:r w:rsidR="00C36F97">
            <w:instrText xml:space="preserve">CITATION Miz11 \p 12 \l 2057 </w:instrText>
          </w:r>
          <w:r w:rsidR="00C36F97">
            <w:fldChar w:fldCharType="separate"/>
          </w:r>
          <w:r w:rsidR="00C36F97">
            <w:rPr>
              <w:noProof/>
            </w:rPr>
            <w:t xml:space="preserve"> </w:t>
          </w:r>
          <w:r w:rsidR="00C36F97" w:rsidRPr="00C36F97">
            <w:rPr>
              <w:noProof/>
            </w:rPr>
            <w:t>(Mizell, et al., 2011, p. 12)</w:t>
          </w:r>
          <w:r w:rsidR="00C36F97">
            <w:fldChar w:fldCharType="end"/>
          </w:r>
        </w:sdtContent>
      </w:sdt>
      <w:r w:rsidR="00C36F97">
        <w:t xml:space="preserve">. A similar theme is echoed in an Iranian study from </w:t>
      </w:r>
      <w:proofErr w:type="spellStart"/>
      <w:r w:rsidR="00C36F97">
        <w:t>Karimi</w:t>
      </w:r>
      <w:proofErr w:type="spellEnd"/>
      <w:r w:rsidR="00C36F97">
        <w:t xml:space="preserve">. Although the educational context here is clearly very different, it is interesting to note the parallels with the US and UK studies already cited. </w:t>
      </w:r>
      <w:proofErr w:type="spellStart"/>
      <w:r w:rsidR="00C36F97">
        <w:t>Karimi</w:t>
      </w:r>
      <w:proofErr w:type="spellEnd"/>
      <w:r w:rsidR="00C36F97">
        <w:t xml:space="preserve"> </w:t>
      </w:r>
      <w:sdt>
        <w:sdtPr>
          <w:id w:val="-1135567210"/>
          <w:citation/>
        </w:sdtPr>
        <w:sdtContent>
          <w:r w:rsidR="00051ABE">
            <w:fldChar w:fldCharType="begin"/>
          </w:r>
          <w:r w:rsidR="00051ABE">
            <w:instrText xml:space="preserve">CITATION Kar11 \n  \l 2057 </w:instrText>
          </w:r>
          <w:r w:rsidR="00051ABE">
            <w:fldChar w:fldCharType="separate"/>
          </w:r>
          <w:r w:rsidR="00051ABE">
            <w:rPr>
              <w:noProof/>
            </w:rPr>
            <w:t xml:space="preserve"> </w:t>
          </w:r>
          <w:r w:rsidR="00051ABE" w:rsidRPr="00051ABE">
            <w:rPr>
              <w:noProof/>
            </w:rPr>
            <w:t>(2011)</w:t>
          </w:r>
          <w:r w:rsidR="00051ABE">
            <w:fldChar w:fldCharType="end"/>
          </w:r>
        </w:sdtContent>
      </w:sdt>
      <w:r w:rsidR="00051ABE">
        <w:t xml:space="preserve"> </w:t>
      </w:r>
      <w:r w:rsidR="00C36F97">
        <w:t>explains how teachers</w:t>
      </w:r>
      <w:r w:rsidR="00652E01">
        <w:t>’</w:t>
      </w:r>
      <w:r w:rsidR="00C36F97">
        <w:t xml:space="preserve"> beliefs about their ability to deliver learning were rooted in their “mastery exp</w:t>
      </w:r>
      <w:r w:rsidR="00817C3C">
        <w:t>erience”. Therefore, Professional Learning which d</w:t>
      </w:r>
      <w:r w:rsidR="00C36F97">
        <w:t>evelop</w:t>
      </w:r>
      <w:r w:rsidR="00652E01">
        <w:t>s</w:t>
      </w:r>
      <w:r w:rsidR="00C36F97">
        <w:t xml:space="preserve"> content knowledge, student management a</w:t>
      </w:r>
      <w:r w:rsidR="00817C3C">
        <w:t>nd pedagogical understanding,</w:t>
      </w:r>
      <w:r w:rsidR="00C36F97">
        <w:t xml:space="preserve"> </w:t>
      </w:r>
      <w:r w:rsidR="00C36F97">
        <w:lastRenderedPageBreak/>
        <w:t>increase</w:t>
      </w:r>
      <w:r w:rsidR="00817C3C">
        <w:t>d</w:t>
      </w:r>
      <w:r w:rsidR="00C36F97">
        <w:t xml:space="preserve"> teachers’ efficacy judgments about themselves</w:t>
      </w:r>
      <w:r w:rsidR="00817C3C">
        <w:t xml:space="preserve">. </w:t>
      </w:r>
      <w:r w:rsidR="00C36F97">
        <w:t>These enhanced judgement</w:t>
      </w:r>
      <w:r w:rsidR="00C82872">
        <w:t xml:space="preserve">s </w:t>
      </w:r>
      <w:r w:rsidR="00C36F97">
        <w:t>h</w:t>
      </w:r>
      <w:r w:rsidR="00C82872">
        <w:t>ad</w:t>
      </w:r>
      <w:r w:rsidR="00C36F97">
        <w:t xml:space="preserve"> an impact on their persistence, drive and </w:t>
      </w:r>
      <w:r w:rsidR="00817C3C">
        <w:t>instructional</w:t>
      </w:r>
      <w:r w:rsidR="00C36F97">
        <w:t xml:space="preserve"> success</w:t>
      </w:r>
      <w:r w:rsidR="00817C3C">
        <w:t xml:space="preserve">. Although much of </w:t>
      </w:r>
      <w:proofErr w:type="spellStart"/>
      <w:r w:rsidR="00817C3C">
        <w:t>Karimi’s</w:t>
      </w:r>
      <w:proofErr w:type="spellEnd"/>
      <w:r w:rsidR="00817C3C">
        <w:t xml:space="preserve"> work is based on perceptions rather than empirical data, there is a clear link between these perceptions and participation in high quality Professional Learning. Day and Sachs </w:t>
      </w:r>
      <w:sdt>
        <w:sdtPr>
          <w:id w:val="-538742408"/>
          <w:citation/>
        </w:sdtPr>
        <w:sdtContent>
          <w:r w:rsidR="00051ABE">
            <w:fldChar w:fldCharType="begin"/>
          </w:r>
          <w:r w:rsidR="00051ABE">
            <w:instrText xml:space="preserve">CITATION Day04 \n  \l 2057 </w:instrText>
          </w:r>
          <w:r w:rsidR="00051ABE">
            <w:fldChar w:fldCharType="separate"/>
          </w:r>
          <w:r w:rsidR="00051ABE">
            <w:rPr>
              <w:noProof/>
            </w:rPr>
            <w:t xml:space="preserve"> </w:t>
          </w:r>
          <w:r w:rsidR="00051ABE" w:rsidRPr="00652E01">
            <w:rPr>
              <w:noProof/>
            </w:rPr>
            <w:t>(2004)</w:t>
          </w:r>
          <w:r w:rsidR="00051ABE">
            <w:fldChar w:fldCharType="end"/>
          </w:r>
        </w:sdtContent>
      </w:sdt>
      <w:r w:rsidR="00051ABE">
        <w:t xml:space="preserve"> </w:t>
      </w:r>
      <w:r w:rsidR="00817C3C">
        <w:t>also show that Professional Learning can have a little appreciated role in renewing teacher enth</w:t>
      </w:r>
      <w:r w:rsidR="0071255D">
        <w:t>usiasm</w:t>
      </w:r>
      <w:r w:rsidR="00817C3C">
        <w:t>. Although this is by no means conclusive, there does seem to be a strong correlation between Professional Learning and softer valuations of worth in the profession.</w:t>
      </w:r>
    </w:p>
    <w:p w:rsidR="00791F05" w:rsidRPr="00652E01" w:rsidRDefault="00791F05" w:rsidP="00ED44BC">
      <w:pPr>
        <w:pStyle w:val="Heading2"/>
        <w:jc w:val="both"/>
        <w:rPr>
          <w:rStyle w:val="Emphasis"/>
        </w:rPr>
      </w:pPr>
      <w:r w:rsidRPr="00652E01">
        <w:rPr>
          <w:rStyle w:val="Emphasis"/>
        </w:rPr>
        <w:t>Motivation</w:t>
      </w:r>
    </w:p>
    <w:p w:rsidR="00817C3C" w:rsidRDefault="00791F05" w:rsidP="00ED44BC">
      <w:pPr>
        <w:spacing w:line="480" w:lineRule="auto"/>
        <w:jc w:val="both"/>
      </w:pPr>
      <w:r>
        <w:t>The bulk of the available literature also shows that e</w:t>
      </w:r>
      <w:r w:rsidR="00817C3C">
        <w:t xml:space="preserve">ffective Professional Learning is highly dependent on the motivation of the participants. </w:t>
      </w:r>
      <w:r w:rsidR="003C6856">
        <w:t>Day and Sachs have shown through various case studies that many teachers view CPD as demeaning and ill-conceived</w:t>
      </w:r>
      <w:r w:rsidR="00204826">
        <w:t>,</w:t>
      </w:r>
      <w:r w:rsidR="003C6856">
        <w:t xml:space="preserve"> something which is best avoided. Yet others see it as a vital part of teacher development </w:t>
      </w:r>
      <w:sdt>
        <w:sdtPr>
          <w:id w:val="1658267549"/>
          <w:citation/>
        </w:sdtPr>
        <w:sdtContent>
          <w:r w:rsidR="003C6856">
            <w:fldChar w:fldCharType="begin"/>
          </w:r>
          <w:r w:rsidR="003C6856">
            <w:instrText xml:space="preserve"> CITATION Day04 \l 2057 </w:instrText>
          </w:r>
          <w:r w:rsidR="003C6856">
            <w:fldChar w:fldCharType="separate"/>
          </w:r>
          <w:r w:rsidR="003C6856" w:rsidRPr="003C6856">
            <w:rPr>
              <w:noProof/>
            </w:rPr>
            <w:t>(Day &amp; Sachs, 2004)</w:t>
          </w:r>
          <w:r w:rsidR="003C6856">
            <w:fldChar w:fldCharType="end"/>
          </w:r>
        </w:sdtContent>
      </w:sdt>
      <w:r w:rsidR="003C6856">
        <w:t xml:space="preserve">. The difference in teacher outlook on Professional Learning is crucial. </w:t>
      </w:r>
      <w:r w:rsidR="00817C3C">
        <w:t xml:space="preserve">Intrinsic motivation of teachers is seen as a necessary prerequisite for the learning process to happen. Research tends to show that there is a symbiotic relationship between professional development, teacher motivation and a commitment to the learning process itself </w:t>
      </w:r>
      <w:sdt>
        <w:sdtPr>
          <w:id w:val="-1621840922"/>
          <w:citation/>
        </w:sdtPr>
        <w:sdtContent>
          <w:r w:rsidR="00817C3C">
            <w:fldChar w:fldCharType="begin"/>
          </w:r>
          <w:r w:rsidR="00817C3C">
            <w:instrText xml:space="preserve"> CITATION Hun11 \l 2057 </w:instrText>
          </w:r>
          <w:r w:rsidR="00817C3C">
            <w:fldChar w:fldCharType="separate"/>
          </w:r>
          <w:r w:rsidR="00817C3C" w:rsidRPr="00817C3C">
            <w:rPr>
              <w:noProof/>
            </w:rPr>
            <w:t>(Hunzicker, 2011)</w:t>
          </w:r>
          <w:r w:rsidR="00817C3C">
            <w:fldChar w:fldCharType="end"/>
          </w:r>
        </w:sdtContent>
      </w:sdt>
      <w:r w:rsidR="00817C3C">
        <w:t>. Professional Learning in the best case scenarios “</w:t>
      </w:r>
      <w:r w:rsidR="00051ABE">
        <w:t>…</w:t>
      </w:r>
      <w:r w:rsidR="00817C3C">
        <w:t>signals the importance of educators taking an active role in their continuous</w:t>
      </w:r>
      <w:r w:rsidR="00051ABE">
        <w:t xml:space="preserve"> improvement..</w:t>
      </w:r>
      <w:r w:rsidR="00817C3C">
        <w:t xml:space="preserve">.” </w:t>
      </w:r>
      <w:sdt>
        <w:sdtPr>
          <w:id w:val="724030088"/>
          <w:citation/>
        </w:sdtPr>
        <w:sdtContent>
          <w:r w:rsidR="00817C3C">
            <w:fldChar w:fldCharType="begin"/>
          </w:r>
          <w:r w:rsidR="00817C3C">
            <w:instrText xml:space="preserve"> CITATION Miz11 \l 2057 </w:instrText>
          </w:r>
          <w:r w:rsidR="00817C3C">
            <w:fldChar w:fldCharType="separate"/>
          </w:r>
          <w:r w:rsidR="00817C3C" w:rsidRPr="00817C3C">
            <w:rPr>
              <w:noProof/>
            </w:rPr>
            <w:t>(Mizell, et al., 2011)</w:t>
          </w:r>
          <w:r w:rsidR="00817C3C">
            <w:fldChar w:fldCharType="end"/>
          </w:r>
        </w:sdtContent>
      </w:sdt>
      <w:r w:rsidR="00817C3C">
        <w:t xml:space="preserve">. It is important to note that </w:t>
      </w:r>
      <w:proofErr w:type="spellStart"/>
      <w:r w:rsidR="00817C3C">
        <w:t>Mizell</w:t>
      </w:r>
      <w:proofErr w:type="spellEnd"/>
      <w:r w:rsidR="00817C3C">
        <w:t xml:space="preserve"> et al. are promoting their own “Standards for Professional Learning” developed in conjunction with “Learning Forward”, a company which seeks to promote and </w:t>
      </w:r>
      <w:r w:rsidR="000C713E">
        <w:t xml:space="preserve">codify standardised </w:t>
      </w:r>
      <w:r w:rsidR="00902363">
        <w:t>PLCs</w:t>
      </w:r>
      <w:r w:rsidR="0071255D">
        <w:t>. T</w:t>
      </w:r>
      <w:r w:rsidR="00051ABE">
        <w:t xml:space="preserve">herefore they have clear </w:t>
      </w:r>
      <w:proofErr w:type="spellStart"/>
      <w:r w:rsidR="00051ABE">
        <w:t>positionality</w:t>
      </w:r>
      <w:proofErr w:type="spellEnd"/>
      <w:r w:rsidR="00051ABE">
        <w:t xml:space="preserve"> in their discourse of the effectiveness of standardised PLCs</w:t>
      </w:r>
      <w:r w:rsidR="000C713E">
        <w:t>. The importance of intrinsic motivation is picked up by the influential studies of Lave and Wenger</w:t>
      </w:r>
      <w:r w:rsidR="00051ABE" w:rsidRPr="00051ABE">
        <w:t xml:space="preserve"> </w:t>
      </w:r>
      <w:sdt>
        <w:sdtPr>
          <w:id w:val="611165763"/>
          <w:citation/>
        </w:sdtPr>
        <w:sdtContent>
          <w:r w:rsidR="00051ABE">
            <w:fldChar w:fldCharType="begin"/>
          </w:r>
          <w:r w:rsidR="00051ABE">
            <w:instrText xml:space="preserve">CITATION Lav91 \n  \l 2057 </w:instrText>
          </w:r>
          <w:r w:rsidR="00051ABE">
            <w:fldChar w:fldCharType="separate"/>
          </w:r>
          <w:r w:rsidR="00051ABE" w:rsidRPr="00051ABE">
            <w:rPr>
              <w:noProof/>
            </w:rPr>
            <w:t>(1991)</w:t>
          </w:r>
          <w:r w:rsidR="00051ABE">
            <w:fldChar w:fldCharType="end"/>
          </w:r>
        </w:sdtContent>
      </w:sdt>
      <w:r w:rsidR="000C713E">
        <w:t xml:space="preserve">. In </w:t>
      </w:r>
      <w:proofErr w:type="spellStart"/>
      <w:r w:rsidR="000C713E">
        <w:t>Vasumathi’s</w:t>
      </w:r>
      <w:proofErr w:type="spellEnd"/>
      <w:r w:rsidR="000C713E">
        <w:t xml:space="preserve"> academic overview of CPD, it is suggested that the “…s</w:t>
      </w:r>
      <w:r w:rsidR="000C713E" w:rsidRPr="000C713E">
        <w:t>uccess of professional development depends on how teachers are able to learn the new skills and recognize the disadvantages of previous beliefs and practices.”</w:t>
      </w:r>
      <w:sdt>
        <w:sdtPr>
          <w:id w:val="-493570267"/>
          <w:citation/>
        </w:sdtPr>
        <w:sdtContent>
          <w:r w:rsidR="000C713E">
            <w:fldChar w:fldCharType="begin"/>
          </w:r>
          <w:r w:rsidR="000C713E">
            <w:instrText xml:space="preserve">CITATION Vas10 \p 3 \l 2057 </w:instrText>
          </w:r>
          <w:r w:rsidR="000C713E">
            <w:fldChar w:fldCharType="separate"/>
          </w:r>
          <w:r w:rsidR="000C713E">
            <w:rPr>
              <w:noProof/>
            </w:rPr>
            <w:t xml:space="preserve"> </w:t>
          </w:r>
          <w:r w:rsidR="000C713E" w:rsidRPr="000C713E">
            <w:rPr>
              <w:noProof/>
            </w:rPr>
            <w:t>(Vasumathi, 2010, p. 3)</w:t>
          </w:r>
          <w:r w:rsidR="000C713E">
            <w:fldChar w:fldCharType="end"/>
          </w:r>
        </w:sdtContent>
      </w:sdt>
      <w:r w:rsidR="000C713E">
        <w:t xml:space="preserve">. </w:t>
      </w:r>
      <w:proofErr w:type="spellStart"/>
      <w:r w:rsidR="000C713E">
        <w:t>Hunzicker</w:t>
      </w:r>
      <w:proofErr w:type="spellEnd"/>
      <w:r w:rsidR="00051ABE" w:rsidRPr="00051ABE">
        <w:t xml:space="preserve"> </w:t>
      </w:r>
      <w:sdt>
        <w:sdtPr>
          <w:id w:val="1131441886"/>
          <w:citation/>
        </w:sdtPr>
        <w:sdtContent>
          <w:r w:rsidR="00051ABE">
            <w:fldChar w:fldCharType="begin"/>
          </w:r>
          <w:r w:rsidR="00051ABE">
            <w:instrText xml:space="preserve">CITATION Hun11 \n  \l 2057 </w:instrText>
          </w:r>
          <w:r w:rsidR="00051ABE">
            <w:fldChar w:fldCharType="separate"/>
          </w:r>
          <w:r w:rsidR="00051ABE" w:rsidRPr="00051ABE">
            <w:rPr>
              <w:noProof/>
            </w:rPr>
            <w:t>(2011)</w:t>
          </w:r>
          <w:r w:rsidR="00051ABE">
            <w:fldChar w:fldCharType="end"/>
          </w:r>
        </w:sdtContent>
      </w:sdt>
      <w:r w:rsidR="000C713E">
        <w:t xml:space="preserve"> </w:t>
      </w:r>
      <w:r w:rsidR="00051ABE">
        <w:t>and Day and Sachs</w:t>
      </w:r>
      <w:r w:rsidR="00051ABE" w:rsidRPr="00051ABE">
        <w:t xml:space="preserve"> </w:t>
      </w:r>
      <w:sdt>
        <w:sdtPr>
          <w:id w:val="-294833659"/>
          <w:citation/>
        </w:sdtPr>
        <w:sdtContent>
          <w:r w:rsidR="00051ABE">
            <w:fldChar w:fldCharType="begin"/>
          </w:r>
          <w:r w:rsidR="00051ABE">
            <w:instrText xml:space="preserve">CITATION Day04 \n  \l 2057 </w:instrText>
          </w:r>
          <w:r w:rsidR="00051ABE">
            <w:fldChar w:fldCharType="separate"/>
          </w:r>
          <w:r w:rsidR="00051ABE" w:rsidRPr="00051ABE">
            <w:rPr>
              <w:noProof/>
            </w:rPr>
            <w:t>(2004)</w:t>
          </w:r>
          <w:r w:rsidR="00051ABE">
            <w:fldChar w:fldCharType="end"/>
          </w:r>
        </w:sdtContent>
      </w:sdt>
      <w:r w:rsidR="00051ABE">
        <w:t xml:space="preserve"> </w:t>
      </w:r>
      <w:r w:rsidR="000C713E">
        <w:t>arg</w:t>
      </w:r>
      <w:r w:rsidR="00051ABE">
        <w:t>ue</w:t>
      </w:r>
      <w:r w:rsidR="000C713E">
        <w:t xml:space="preserve"> that in order to elicit this motivation,</w:t>
      </w:r>
      <w:r w:rsidR="000C713E" w:rsidRPr="000C713E">
        <w:t xml:space="preserve"> CPD </w:t>
      </w:r>
      <w:r w:rsidR="000C713E">
        <w:t xml:space="preserve">must </w:t>
      </w:r>
      <w:r w:rsidR="000C713E" w:rsidRPr="000C713E">
        <w:t>consider teachers</w:t>
      </w:r>
      <w:r w:rsidR="00051ABE">
        <w:t>’</w:t>
      </w:r>
      <w:r w:rsidR="000C713E" w:rsidRPr="000C713E">
        <w:t xml:space="preserve"> personal and professional needs</w:t>
      </w:r>
      <w:r w:rsidR="003C6856">
        <w:t xml:space="preserve">. </w:t>
      </w:r>
      <w:r w:rsidR="00051ABE">
        <w:t>Day and Sachs’ work</w:t>
      </w:r>
      <w:r w:rsidR="003C6856">
        <w:t xml:space="preserve"> in particular is </w:t>
      </w:r>
      <w:r w:rsidR="003C6856">
        <w:lastRenderedPageBreak/>
        <w:t xml:space="preserve">based on a wide range of international studies and takes a broad range of evidence into account in arriving at this conclusion.  </w:t>
      </w:r>
    </w:p>
    <w:p w:rsidR="005B36CC" w:rsidRPr="00051ABE" w:rsidRDefault="005B36CC" w:rsidP="00ED44BC">
      <w:pPr>
        <w:pStyle w:val="Heading2"/>
        <w:jc w:val="both"/>
        <w:rPr>
          <w:rStyle w:val="Emphasis"/>
        </w:rPr>
      </w:pPr>
      <w:r w:rsidRPr="00051ABE">
        <w:rPr>
          <w:rStyle w:val="Emphasis"/>
        </w:rPr>
        <w:t>Structures and Integration</w:t>
      </w:r>
    </w:p>
    <w:p w:rsidR="00AE3EFF" w:rsidRDefault="005B36CC" w:rsidP="00ED44BC">
      <w:pPr>
        <w:spacing w:line="480" w:lineRule="auto"/>
        <w:jc w:val="both"/>
      </w:pPr>
      <w:r>
        <w:t xml:space="preserve">The structuring and integration of Professional Learning has a huge impact on its effectiveness. </w:t>
      </w:r>
      <w:r w:rsidR="00AE3EFF">
        <w:t>The TDA</w:t>
      </w:r>
      <w:r w:rsidR="00051ABE">
        <w:t xml:space="preserve"> in the UK</w:t>
      </w:r>
      <w:r w:rsidR="00AE3EFF">
        <w:t xml:space="preserve"> place</w:t>
      </w:r>
      <w:r w:rsidR="0071255D">
        <w:t>s</w:t>
      </w:r>
      <w:r w:rsidR="00AE3EFF">
        <w:t xml:space="preserve"> a great deal of focus on schools being at the centre of determining their own CPD agenda </w:t>
      </w:r>
      <w:sdt>
        <w:sdtPr>
          <w:id w:val="60140847"/>
          <w:citation/>
        </w:sdtPr>
        <w:sdtContent>
          <w:r w:rsidR="00AE3EFF">
            <w:fldChar w:fldCharType="begin"/>
          </w:r>
          <w:r w:rsidR="00AE3EFF">
            <w:instrText xml:space="preserve"> CITATION Ped07 \l 2057 </w:instrText>
          </w:r>
          <w:r w:rsidR="00AE3EFF">
            <w:fldChar w:fldCharType="separate"/>
          </w:r>
          <w:r w:rsidR="00AE3EFF" w:rsidRPr="00AE3EFF">
            <w:rPr>
              <w:noProof/>
            </w:rPr>
            <w:t>(Pedder, 2007)</w:t>
          </w:r>
          <w:r w:rsidR="00AE3EFF">
            <w:fldChar w:fldCharType="end"/>
          </w:r>
        </w:sdtContent>
      </w:sdt>
      <w:r w:rsidR="00AE3EFF">
        <w:t xml:space="preserve">. </w:t>
      </w:r>
      <w:r w:rsidR="002B1E66">
        <w:t xml:space="preserve">As </w:t>
      </w:r>
      <w:proofErr w:type="spellStart"/>
      <w:r w:rsidR="002B1E66">
        <w:t>Hunzicker</w:t>
      </w:r>
      <w:proofErr w:type="spellEnd"/>
      <w:r w:rsidR="002B1E66">
        <w:t xml:space="preserve"> has stated, e</w:t>
      </w:r>
      <w:r w:rsidR="009C49D9">
        <w:t>ffectively planned Professional Learning “…</w:t>
      </w:r>
      <w:r w:rsidR="009C49D9" w:rsidRPr="009C49D9">
        <w:t xml:space="preserve">engages teachers in learning opportunities that are job-embedded, instructionally-focused, collaborative, and </w:t>
      </w:r>
      <w:proofErr w:type="spellStart"/>
      <w:r w:rsidR="009C49D9" w:rsidRPr="009C49D9">
        <w:t>ongoing</w:t>
      </w:r>
      <w:proofErr w:type="spellEnd"/>
      <w:r w:rsidR="009C49D9" w:rsidRPr="009C49D9">
        <w:t>.</w:t>
      </w:r>
      <w:r w:rsidR="009C49D9">
        <w:t xml:space="preserve">” </w:t>
      </w:r>
      <w:sdt>
        <w:sdtPr>
          <w:id w:val="-1201547203"/>
          <w:citation/>
        </w:sdtPr>
        <w:sdtContent>
          <w:r w:rsidR="009C49D9">
            <w:fldChar w:fldCharType="begin"/>
          </w:r>
          <w:r w:rsidR="009C49D9">
            <w:instrText xml:space="preserve">CITATION Hun11 \p 4 \l 2057 </w:instrText>
          </w:r>
          <w:r w:rsidR="009C49D9">
            <w:fldChar w:fldCharType="separate"/>
          </w:r>
          <w:r w:rsidR="009C49D9" w:rsidRPr="009C49D9">
            <w:rPr>
              <w:noProof/>
            </w:rPr>
            <w:t>(Hunzicker, 2011, p. 4)</w:t>
          </w:r>
          <w:r w:rsidR="009C49D9">
            <w:fldChar w:fldCharType="end"/>
          </w:r>
        </w:sdtContent>
      </w:sdt>
      <w:r w:rsidR="009C49D9">
        <w:t xml:space="preserve">. </w:t>
      </w:r>
      <w:r w:rsidR="00AE3EFF">
        <w:t xml:space="preserve">The notion of Professional Learning as something which needs to be embedded certainly appears to be shared amongst the major theorists. </w:t>
      </w:r>
      <w:proofErr w:type="spellStart"/>
      <w:r w:rsidR="00AE3EFF">
        <w:t>Sugrue</w:t>
      </w:r>
      <w:proofErr w:type="spellEnd"/>
      <w:r w:rsidR="00AE3EFF">
        <w:t xml:space="preserve"> notes that the main criti</w:t>
      </w:r>
      <w:r w:rsidR="0071255D">
        <w:t>cisms of CPD have arisen when it</w:t>
      </w:r>
      <w:r w:rsidR="00AE3EFF">
        <w:t xml:space="preserve"> appears to have little actual impact on classroom practice, or when the learning is not sustained</w:t>
      </w:r>
      <w:sdt>
        <w:sdtPr>
          <w:id w:val="630290115"/>
          <w:citation/>
        </w:sdtPr>
        <w:sdtContent>
          <w:r w:rsidR="00AE3EFF">
            <w:fldChar w:fldCharType="begin"/>
          </w:r>
          <w:r w:rsidR="00AE3EFF">
            <w:instrText xml:space="preserve"> CITATION Sug \l 2057 </w:instrText>
          </w:r>
          <w:r w:rsidR="00AE3EFF">
            <w:fldChar w:fldCharType="separate"/>
          </w:r>
          <w:r w:rsidR="00AE3EFF">
            <w:rPr>
              <w:noProof/>
            </w:rPr>
            <w:t xml:space="preserve"> </w:t>
          </w:r>
          <w:r w:rsidR="00AE3EFF" w:rsidRPr="002B1E66">
            <w:rPr>
              <w:noProof/>
            </w:rPr>
            <w:t>(Sugrue, 2004)</w:t>
          </w:r>
          <w:r w:rsidR="00AE3EFF">
            <w:fldChar w:fldCharType="end"/>
          </w:r>
        </w:sdtContent>
      </w:sdt>
      <w:r w:rsidR="00AE3EFF">
        <w:t>.</w:t>
      </w:r>
      <w:r w:rsidR="008B0C7A">
        <w:t xml:space="preserve"> Under the best circumstances, teacher learning is made authentic through seamless integration into each school day </w:t>
      </w:r>
      <w:sdt>
        <w:sdtPr>
          <w:id w:val="1782447520"/>
          <w:citation/>
        </w:sdtPr>
        <w:sdtContent>
          <w:r w:rsidR="008B0C7A">
            <w:fldChar w:fldCharType="begin"/>
          </w:r>
          <w:r w:rsidR="008B0C7A">
            <w:instrText xml:space="preserve"> CITATION Ful95 \l 2057 </w:instrText>
          </w:r>
          <w:r w:rsidR="008B0C7A">
            <w:fldChar w:fldCharType="separate"/>
          </w:r>
          <w:r w:rsidR="008B0C7A" w:rsidRPr="008B0C7A">
            <w:rPr>
              <w:noProof/>
            </w:rPr>
            <w:t>(Fullan, 1995)</w:t>
          </w:r>
          <w:r w:rsidR="008B0C7A">
            <w:fldChar w:fldCharType="end"/>
          </w:r>
        </w:sdtContent>
      </w:sdt>
      <w:r w:rsidR="008B0C7A">
        <w:t>.</w:t>
      </w:r>
    </w:p>
    <w:p w:rsidR="005B36CC" w:rsidRPr="005B36CC" w:rsidRDefault="009C49D9" w:rsidP="00ED44BC">
      <w:pPr>
        <w:spacing w:line="480" w:lineRule="auto"/>
        <w:jc w:val="both"/>
      </w:pPr>
      <w:proofErr w:type="spellStart"/>
      <w:r>
        <w:t>Mizell</w:t>
      </w:r>
      <w:proofErr w:type="spellEnd"/>
      <w:r>
        <w:t xml:space="preserve"> et al. take this idea of effectively planned Professional Learning one stage further again, arguing that the most important part of Professional Learning is </w:t>
      </w:r>
      <w:r w:rsidRPr="009C49D9">
        <w:t>“</w:t>
      </w:r>
      <w:r>
        <w:t>…</w:t>
      </w:r>
      <w:r w:rsidRPr="009C49D9">
        <w:t xml:space="preserve">recognizing and leveraging it </w:t>
      </w:r>
      <w:proofErr w:type="spellStart"/>
      <w:r w:rsidRPr="009C49D9">
        <w:t>systemwide</w:t>
      </w:r>
      <w:proofErr w:type="spellEnd"/>
      <w:r w:rsidRPr="009C49D9">
        <w:t xml:space="preserve">, rather than using </w:t>
      </w:r>
      <w:r>
        <w:t>[it]</w:t>
      </w:r>
      <w:r w:rsidRPr="009C49D9">
        <w:t xml:space="preserve"> solely as a strategy for individual growth.”</w:t>
      </w:r>
      <w:r>
        <w:t xml:space="preserve"> </w:t>
      </w:r>
      <w:sdt>
        <w:sdtPr>
          <w:id w:val="-1409304568"/>
          <w:citation/>
        </w:sdtPr>
        <w:sdtContent>
          <w:r>
            <w:fldChar w:fldCharType="begin"/>
          </w:r>
          <w:r>
            <w:instrText xml:space="preserve">CITATION Miz11 \p 13 \l 2057 </w:instrText>
          </w:r>
          <w:r>
            <w:fldChar w:fldCharType="separate"/>
          </w:r>
          <w:r w:rsidRPr="009C49D9">
            <w:rPr>
              <w:noProof/>
            </w:rPr>
            <w:t>(Mizell, et al., 2011, p. 13)</w:t>
          </w:r>
          <w:r>
            <w:fldChar w:fldCharType="end"/>
          </w:r>
        </w:sdtContent>
      </w:sdt>
      <w:r>
        <w:t xml:space="preserve">. For </w:t>
      </w:r>
      <w:proofErr w:type="spellStart"/>
      <w:r w:rsidR="00C710BB">
        <w:t>Mizell</w:t>
      </w:r>
      <w:proofErr w:type="spellEnd"/>
      <w:r w:rsidR="00C710BB">
        <w:t xml:space="preserve"> et </w:t>
      </w:r>
      <w:proofErr w:type="gramStart"/>
      <w:r w:rsidR="00C710BB">
        <w:t xml:space="preserve">al.’s </w:t>
      </w:r>
      <w:r>
        <w:t xml:space="preserve"> “</w:t>
      </w:r>
      <w:proofErr w:type="gramEnd"/>
      <w:r>
        <w:t>Learning Forward” programme, Professional Learning is part of a regional and even national drive to improve standards in the USA.</w:t>
      </w:r>
      <w:r w:rsidR="00C710BB">
        <w:t xml:space="preserve"> </w:t>
      </w:r>
      <w:r w:rsidR="00CE44BC">
        <w:t>T</w:t>
      </w:r>
      <w:r w:rsidR="00C710BB">
        <w:t xml:space="preserve">he </w:t>
      </w:r>
      <w:proofErr w:type="spellStart"/>
      <w:r w:rsidR="00C710BB">
        <w:t>positionality</w:t>
      </w:r>
      <w:proofErr w:type="spellEnd"/>
      <w:r w:rsidR="00C710BB">
        <w:t xml:space="preserve"> of this team has already been noted, as “Learning Forward” is actively selling its own “Standards for Professional Learning” as a commercial concern.</w:t>
      </w:r>
      <w:r>
        <w:t xml:space="preserve"> Comparing this to a view from Malta, </w:t>
      </w:r>
      <w:proofErr w:type="spellStart"/>
      <w:r>
        <w:t>Bezzina</w:t>
      </w:r>
      <w:proofErr w:type="spellEnd"/>
      <w:r>
        <w:t xml:space="preserve"> also argues that schools are most effective when they look at controlling and addressing local and national agendas through their Professional Learning programmes</w:t>
      </w:r>
      <w:sdt>
        <w:sdtPr>
          <w:id w:val="-1295207786"/>
          <w:citation/>
        </w:sdtPr>
        <w:sdtContent>
          <w:r>
            <w:fldChar w:fldCharType="begin"/>
          </w:r>
          <w:r>
            <w:instrText xml:space="preserve"> CITATION Bez06 \l 2057 </w:instrText>
          </w:r>
          <w:r>
            <w:fldChar w:fldCharType="separate"/>
          </w:r>
          <w:r>
            <w:rPr>
              <w:noProof/>
            </w:rPr>
            <w:t xml:space="preserve"> </w:t>
          </w:r>
          <w:r w:rsidRPr="009C49D9">
            <w:rPr>
              <w:noProof/>
            </w:rPr>
            <w:t>(Bezzina, 2006)</w:t>
          </w:r>
          <w:r>
            <w:fldChar w:fldCharType="end"/>
          </w:r>
        </w:sdtContent>
      </w:sdt>
      <w:r>
        <w:t xml:space="preserve">. </w:t>
      </w:r>
      <w:proofErr w:type="spellStart"/>
      <w:r>
        <w:t>Bezzina’s</w:t>
      </w:r>
      <w:proofErr w:type="spellEnd"/>
      <w:r>
        <w:t xml:space="preserve"> study is more an overview of current literature and is clearly based in a very specific and small scale </w:t>
      </w:r>
      <w:proofErr w:type="gramStart"/>
      <w:r>
        <w:t>context,</w:t>
      </w:r>
      <w:proofErr w:type="gramEnd"/>
      <w:r>
        <w:t xml:space="preserve"> so may well be less </w:t>
      </w:r>
      <w:proofErr w:type="spellStart"/>
      <w:r w:rsidR="00C710BB">
        <w:t>generalis</w:t>
      </w:r>
      <w:r>
        <w:t>able</w:t>
      </w:r>
      <w:proofErr w:type="spellEnd"/>
      <w:r>
        <w:t xml:space="preserve"> to the UK context. </w:t>
      </w:r>
      <w:r w:rsidR="002B1E66">
        <w:t xml:space="preserve">Both of these approaches have suggested a model of Professional Learning which is concerned with national policy goals, one which is fundamentally co-ordinated at a higher level. This point </w:t>
      </w:r>
      <w:r w:rsidR="00C710BB">
        <w:t>of view is also adopted by the LHTL</w:t>
      </w:r>
      <w:r w:rsidR="00AE3EFF">
        <w:t xml:space="preserve"> </w:t>
      </w:r>
      <w:r w:rsidR="00C710BB">
        <w:t>P</w:t>
      </w:r>
      <w:r w:rsidR="002B1E66">
        <w:t>roject from which</w:t>
      </w:r>
      <w:r w:rsidR="00AE3EFF">
        <w:t xml:space="preserve"> </w:t>
      </w:r>
      <w:proofErr w:type="spellStart"/>
      <w:r w:rsidR="00AE3EFF">
        <w:t>Pedder’s</w:t>
      </w:r>
      <w:proofErr w:type="spellEnd"/>
      <w:r w:rsidR="00AE3EFF">
        <w:t xml:space="preserve"> study</w:t>
      </w:r>
      <w:r w:rsidR="00C710BB" w:rsidRPr="00C710BB">
        <w:t xml:space="preserve"> </w:t>
      </w:r>
      <w:sdt>
        <w:sdtPr>
          <w:id w:val="-157234697"/>
          <w:citation/>
        </w:sdtPr>
        <w:sdtContent>
          <w:r w:rsidR="00C710BB">
            <w:fldChar w:fldCharType="begin"/>
          </w:r>
          <w:r w:rsidR="00C710BB">
            <w:instrText xml:space="preserve">CITATION Ped07 \n  \l 2057 </w:instrText>
          </w:r>
          <w:r w:rsidR="00C710BB">
            <w:fldChar w:fldCharType="separate"/>
          </w:r>
          <w:r w:rsidR="00C710BB">
            <w:rPr>
              <w:noProof/>
            </w:rPr>
            <w:t xml:space="preserve"> </w:t>
          </w:r>
          <w:r w:rsidR="00C710BB" w:rsidRPr="00C710BB">
            <w:rPr>
              <w:noProof/>
            </w:rPr>
            <w:t>(2007)</w:t>
          </w:r>
          <w:r w:rsidR="00C710BB">
            <w:fldChar w:fldCharType="end"/>
          </w:r>
        </w:sdtContent>
      </w:sdt>
      <w:r w:rsidR="00AE3EFF">
        <w:t xml:space="preserve"> </w:t>
      </w:r>
      <w:r w:rsidR="00AE3EFF">
        <w:lastRenderedPageBreak/>
        <w:t>takes its lead</w:t>
      </w:r>
      <w:r w:rsidR="00C710BB">
        <w:t xml:space="preserve">. </w:t>
      </w:r>
      <w:r w:rsidR="00AE3EFF">
        <w:t xml:space="preserve">James et al. </w:t>
      </w:r>
      <w:sdt>
        <w:sdtPr>
          <w:id w:val="521219219"/>
          <w:citation/>
        </w:sdtPr>
        <w:sdtContent>
          <w:r w:rsidR="00C710BB">
            <w:fldChar w:fldCharType="begin"/>
          </w:r>
          <w:r w:rsidR="00C710BB">
            <w:instrText xml:space="preserve">CITATION Jam06 \n  \l 2057 </w:instrText>
          </w:r>
          <w:r w:rsidR="00C710BB">
            <w:fldChar w:fldCharType="separate"/>
          </w:r>
          <w:r w:rsidR="00C710BB" w:rsidRPr="00C710BB">
            <w:rPr>
              <w:noProof/>
            </w:rPr>
            <w:t>(2006)</w:t>
          </w:r>
          <w:r w:rsidR="00C710BB">
            <w:fldChar w:fldCharType="end"/>
          </w:r>
        </w:sdtContent>
      </w:sdt>
      <w:r w:rsidR="00C710BB">
        <w:t xml:space="preserve"> </w:t>
      </w:r>
      <w:r w:rsidR="00AE3EFF">
        <w:t xml:space="preserve">were keen to point out that Professional Learning should take the national picture into account, schools not being isolated but part of an educational community. </w:t>
      </w:r>
      <w:r w:rsidR="002B1E66">
        <w:t xml:space="preserve">However there is a </w:t>
      </w:r>
      <w:r w:rsidR="00AE3EFF">
        <w:t xml:space="preserve">sharp division over whether or </w:t>
      </w:r>
      <w:r w:rsidR="002B1E66">
        <w:t>not Professional Learning should be co-ordinated to</w:t>
      </w:r>
      <w:r w:rsidR="00AE3EFF">
        <w:t xml:space="preserve"> fit in with national agendas. One major criticism comes in the form of Brighouse’s ideological attack on centralised Professional Learning initiatives. Like his peers, Brighouse sees Professional Learning as central to the teaching </w:t>
      </w:r>
      <w:r w:rsidR="00C710BB">
        <w:t>profession;</w:t>
      </w:r>
      <w:r w:rsidR="00AE3EFF">
        <w:t xml:space="preserve"> however he argues that the introduction of the National Curriculum in the UK meant that money was no longer being spent on developing teachers in the broadest sense but rather encouraging them to match the very specific pedagogical intricacies of the new curriculum</w:t>
      </w:r>
      <w:sdt>
        <w:sdtPr>
          <w:id w:val="1494525933"/>
          <w:citation/>
        </w:sdtPr>
        <w:sdtContent>
          <w:r w:rsidR="00AE3EFF">
            <w:fldChar w:fldCharType="begin"/>
          </w:r>
          <w:r w:rsidR="00AE3EFF">
            <w:instrText xml:space="preserve"> CITATION Bri08 \l 2057 </w:instrText>
          </w:r>
          <w:r w:rsidR="00AE3EFF">
            <w:fldChar w:fldCharType="separate"/>
          </w:r>
          <w:r w:rsidR="00AE3EFF">
            <w:rPr>
              <w:noProof/>
            </w:rPr>
            <w:t xml:space="preserve"> </w:t>
          </w:r>
          <w:r w:rsidR="00AE3EFF" w:rsidRPr="00AE3EFF">
            <w:rPr>
              <w:noProof/>
            </w:rPr>
            <w:t>(Brighouse, 2008)</w:t>
          </w:r>
          <w:r w:rsidR="00AE3EFF">
            <w:fldChar w:fldCharType="end"/>
          </w:r>
        </w:sdtContent>
      </w:sdt>
      <w:r w:rsidR="00AE3EFF">
        <w:t xml:space="preserve">. This is a view shared by </w:t>
      </w:r>
      <w:proofErr w:type="spellStart"/>
      <w:r w:rsidR="00AE3EFF">
        <w:t>Sugrue</w:t>
      </w:r>
      <w:proofErr w:type="spellEnd"/>
      <w:r w:rsidR="00AE3EFF">
        <w:t xml:space="preserve"> who argues that the main</w:t>
      </w:r>
      <w:r w:rsidR="002B1E66">
        <w:t xml:space="preserve"> interests of gov</w:t>
      </w:r>
      <w:r w:rsidR="00AE3EFF">
        <w:t>ernmen</w:t>
      </w:r>
      <w:r w:rsidR="002B1E66">
        <w:t>t</w:t>
      </w:r>
      <w:r w:rsidR="00AE3EFF">
        <w:t xml:space="preserve"> planning</w:t>
      </w:r>
      <w:r w:rsidR="002B1E66">
        <w:t xml:space="preserve"> in CPD are driven by concern for economic competitiveness</w:t>
      </w:r>
      <w:r w:rsidR="00AE3EFF">
        <w:t>, rather than a concern to improve students’ education</w:t>
      </w:r>
      <w:sdt>
        <w:sdtPr>
          <w:id w:val="1585563630"/>
          <w:citation/>
        </w:sdtPr>
        <w:sdtContent>
          <w:r w:rsidR="002B1E66">
            <w:fldChar w:fldCharType="begin"/>
          </w:r>
          <w:r w:rsidR="002B1E66">
            <w:instrText xml:space="preserve"> CITATION Sug \l 2057 </w:instrText>
          </w:r>
          <w:r w:rsidR="002B1E66">
            <w:fldChar w:fldCharType="separate"/>
          </w:r>
          <w:r w:rsidR="002B1E66">
            <w:rPr>
              <w:noProof/>
            </w:rPr>
            <w:t xml:space="preserve"> </w:t>
          </w:r>
          <w:r w:rsidR="002B1E66" w:rsidRPr="002B1E66">
            <w:rPr>
              <w:noProof/>
            </w:rPr>
            <w:t>(Sugrue, 2004)</w:t>
          </w:r>
          <w:r w:rsidR="002B1E66">
            <w:fldChar w:fldCharType="end"/>
          </w:r>
        </w:sdtContent>
      </w:sdt>
      <w:r w:rsidR="00AE3EFF">
        <w:t xml:space="preserve">. </w:t>
      </w:r>
      <w:r w:rsidR="008B0C7A">
        <w:t xml:space="preserve">Building on this criticism, Lave and Wenger have argued that teachers need to take more control of their Professional Learning. They </w:t>
      </w:r>
      <w:r w:rsidR="00E04598">
        <w:t xml:space="preserve">advocate </w:t>
      </w:r>
      <w:r w:rsidR="008B0C7A">
        <w:t>the fo</w:t>
      </w:r>
      <w:r w:rsidR="00C710BB">
        <w:t>rmation of ‘communities of p</w:t>
      </w:r>
      <w:r w:rsidR="008B0C7A" w:rsidRPr="008B0C7A">
        <w:t>ractice</w:t>
      </w:r>
      <w:r w:rsidR="00C710BB">
        <w:t>’</w:t>
      </w:r>
      <w:r w:rsidR="008B0C7A">
        <w:t xml:space="preserve"> which move beyond </w:t>
      </w:r>
      <w:r w:rsidR="00C710BB">
        <w:t xml:space="preserve">the model of state imposed CPD </w:t>
      </w:r>
      <w:sdt>
        <w:sdtPr>
          <w:id w:val="-1703242741"/>
          <w:citation/>
        </w:sdtPr>
        <w:sdtContent>
          <w:r w:rsidR="008B0C7A">
            <w:fldChar w:fldCharType="begin"/>
          </w:r>
          <w:r w:rsidR="008B0C7A">
            <w:instrText xml:space="preserve"> CITATION Lav91 \l 2057 </w:instrText>
          </w:r>
          <w:r w:rsidR="008B0C7A">
            <w:fldChar w:fldCharType="separate"/>
          </w:r>
          <w:r w:rsidR="008B0C7A" w:rsidRPr="008B0C7A">
            <w:rPr>
              <w:noProof/>
            </w:rPr>
            <w:t>(Lave &amp; Wenger, 1991)</w:t>
          </w:r>
          <w:r w:rsidR="008B0C7A">
            <w:fldChar w:fldCharType="end"/>
          </w:r>
        </w:sdtContent>
      </w:sdt>
      <w:r w:rsidR="008B0C7A" w:rsidRPr="008B0C7A">
        <w:t xml:space="preserve">. </w:t>
      </w:r>
      <w:r w:rsidR="008B0C7A">
        <w:t>Such communities should</w:t>
      </w:r>
      <w:r w:rsidR="008B0C7A" w:rsidRPr="008B0C7A">
        <w:t xml:space="preserve"> develop out of people’s individual and collective concerns</w:t>
      </w:r>
      <w:r w:rsidR="008B0C7A">
        <w:t xml:space="preserve"> suggesting that,</w:t>
      </w:r>
      <w:r w:rsidR="008B0C7A" w:rsidRPr="008B0C7A">
        <w:t xml:space="preserve"> </w:t>
      </w:r>
      <w:r w:rsidR="008B0C7A">
        <w:t xml:space="preserve">rather than being imposed from the top down, Professional Learning should be a grassroots movement from the bottom up </w:t>
      </w:r>
      <w:sdt>
        <w:sdtPr>
          <w:id w:val="1614171082"/>
          <w:citation/>
        </w:sdtPr>
        <w:sdtContent>
          <w:r w:rsidR="008B0C7A">
            <w:fldChar w:fldCharType="begin"/>
          </w:r>
          <w:r w:rsidR="008B0C7A">
            <w:instrText xml:space="preserve"> CITATION Wen98 \l 2057 </w:instrText>
          </w:r>
          <w:r w:rsidR="008B0C7A">
            <w:fldChar w:fldCharType="separate"/>
          </w:r>
          <w:r w:rsidR="008B0C7A" w:rsidRPr="008B0C7A">
            <w:rPr>
              <w:noProof/>
            </w:rPr>
            <w:t>(Wenger, 1998)</w:t>
          </w:r>
          <w:r w:rsidR="008B0C7A">
            <w:fldChar w:fldCharType="end"/>
          </w:r>
        </w:sdtContent>
      </w:sdt>
      <w:r w:rsidR="008B0C7A">
        <w:t>.</w:t>
      </w:r>
      <w:r w:rsidR="004E7911">
        <w:t xml:space="preserve"> </w:t>
      </w:r>
      <w:r w:rsidR="00C710BB">
        <w:t xml:space="preserve">Taking the argument further still, Hargreaves and </w:t>
      </w:r>
      <w:proofErr w:type="spellStart"/>
      <w:r w:rsidR="00C710BB">
        <w:t>Fullan</w:t>
      </w:r>
      <w:proofErr w:type="spellEnd"/>
      <w:r w:rsidR="00C710BB">
        <w:t xml:space="preserve"> </w:t>
      </w:r>
      <w:sdt>
        <w:sdtPr>
          <w:id w:val="-1882010672"/>
          <w:citation/>
        </w:sdtPr>
        <w:sdtContent>
          <w:r w:rsidR="00C710BB">
            <w:fldChar w:fldCharType="begin"/>
          </w:r>
          <w:r w:rsidR="00C710BB">
            <w:instrText xml:space="preserve">CITATION Har92 \n  \l 2057 </w:instrText>
          </w:r>
          <w:r w:rsidR="00C710BB">
            <w:fldChar w:fldCharType="separate"/>
          </w:r>
          <w:r w:rsidR="00C710BB">
            <w:rPr>
              <w:noProof/>
            </w:rPr>
            <w:t xml:space="preserve"> </w:t>
          </w:r>
          <w:r w:rsidR="00C710BB" w:rsidRPr="00C710BB">
            <w:rPr>
              <w:noProof/>
            </w:rPr>
            <w:t>(1992)</w:t>
          </w:r>
          <w:r w:rsidR="00C710BB">
            <w:fldChar w:fldCharType="end"/>
          </w:r>
        </w:sdtContent>
      </w:sdt>
      <w:r w:rsidR="00C710BB">
        <w:t xml:space="preserve"> have suggested that non-collaborative models of CPD are used </w:t>
      </w:r>
      <w:r w:rsidR="00C710BB" w:rsidRPr="00782F5E">
        <w:t>widely</w:t>
      </w:r>
      <w:r w:rsidR="00C710BB">
        <w:t xml:space="preserve"> as </w:t>
      </w:r>
      <w:r w:rsidR="00C710BB" w:rsidRPr="00782F5E">
        <w:t>technocratic and bure</w:t>
      </w:r>
      <w:r w:rsidR="00C710BB">
        <w:t>auc</w:t>
      </w:r>
      <w:r w:rsidR="00C710BB" w:rsidRPr="00782F5E">
        <w:t>ratic control</w:t>
      </w:r>
      <w:r w:rsidR="00C710BB">
        <w:t>s</w:t>
      </w:r>
      <w:r w:rsidR="00C710BB" w:rsidRPr="00782F5E">
        <w:t xml:space="preserve"> masquerading as bottom up development.</w:t>
      </w:r>
      <w:r w:rsidR="00C710BB">
        <w:t xml:space="preserve"> </w:t>
      </w:r>
      <w:r w:rsidR="00E269AC">
        <w:t xml:space="preserve">For Stigler and </w:t>
      </w:r>
      <w:proofErr w:type="spellStart"/>
      <w:r w:rsidR="00E269AC">
        <w:t>Hie</w:t>
      </w:r>
      <w:r w:rsidR="008B0C7A">
        <w:t>bert</w:t>
      </w:r>
      <w:proofErr w:type="spellEnd"/>
      <w:r w:rsidR="008B0C7A">
        <w:t xml:space="preserve">, authors of the highly influential book </w:t>
      </w:r>
      <w:r w:rsidR="00C710BB">
        <w:t>‘The Teaching Gap’</w:t>
      </w:r>
      <w:sdt>
        <w:sdtPr>
          <w:id w:val="567235250"/>
          <w:citation/>
        </w:sdtPr>
        <w:sdtContent>
          <w:r w:rsidR="00C710BB">
            <w:fldChar w:fldCharType="begin"/>
          </w:r>
          <w:r w:rsidR="00C710BB">
            <w:instrText xml:space="preserve">CITATION Sti99 \n  \l 2057 </w:instrText>
          </w:r>
          <w:r w:rsidR="00C710BB">
            <w:fldChar w:fldCharType="separate"/>
          </w:r>
          <w:r w:rsidR="00C710BB">
            <w:rPr>
              <w:noProof/>
            </w:rPr>
            <w:t xml:space="preserve"> </w:t>
          </w:r>
          <w:r w:rsidR="00C710BB" w:rsidRPr="00C710BB">
            <w:rPr>
              <w:noProof/>
            </w:rPr>
            <w:t>(1999)</w:t>
          </w:r>
          <w:r w:rsidR="00C710BB">
            <w:fldChar w:fldCharType="end"/>
          </w:r>
        </w:sdtContent>
      </w:sdt>
      <w:r w:rsidR="008B0C7A">
        <w:t>, a teacher led model of Professional Learning is more than just allowing a degree of professional freedom, it is central to the improvement of teaching as a whole</w:t>
      </w:r>
      <w:sdt>
        <w:sdtPr>
          <w:id w:val="-1591537345"/>
          <w:citation/>
        </w:sdtPr>
        <w:sdtContent>
          <w:r w:rsidR="00E269AC">
            <w:fldChar w:fldCharType="begin"/>
          </w:r>
          <w:r w:rsidR="00E269AC">
            <w:instrText xml:space="preserve"> CITATION Sti99 \l 2057 </w:instrText>
          </w:r>
          <w:r w:rsidR="00E269AC">
            <w:fldChar w:fldCharType="separate"/>
          </w:r>
          <w:r w:rsidR="00E269AC">
            <w:rPr>
              <w:noProof/>
            </w:rPr>
            <w:t xml:space="preserve"> </w:t>
          </w:r>
          <w:r w:rsidR="00E269AC" w:rsidRPr="00E269AC">
            <w:rPr>
              <w:noProof/>
            </w:rPr>
            <w:t>(Stigler &amp; Hiebert, 1999)</w:t>
          </w:r>
          <w:r w:rsidR="00E269AC">
            <w:fldChar w:fldCharType="end"/>
          </w:r>
        </w:sdtContent>
      </w:sdt>
      <w:r w:rsidR="008B0C7A">
        <w:t xml:space="preserve">. In their review of international evidence on teaching efficacy, they argue that only by giving teachers the freedom to structure their own learning will the ‘teaching gap’ between the USA and </w:t>
      </w:r>
      <w:r w:rsidR="00E269AC">
        <w:t xml:space="preserve">world leaders such as Japan be closed </w:t>
      </w:r>
      <w:sdt>
        <w:sdtPr>
          <w:id w:val="89974152"/>
          <w:citation/>
        </w:sdtPr>
        <w:sdtContent>
          <w:r w:rsidR="00E269AC">
            <w:fldChar w:fldCharType="begin"/>
          </w:r>
          <w:r w:rsidR="00E269AC">
            <w:instrText xml:space="preserve"> CITATION Sti09 \l 2057 </w:instrText>
          </w:r>
          <w:r w:rsidR="00E269AC">
            <w:fldChar w:fldCharType="separate"/>
          </w:r>
          <w:r w:rsidR="00E269AC" w:rsidRPr="00E269AC">
            <w:rPr>
              <w:noProof/>
            </w:rPr>
            <w:t>(Stigler &amp; Hiebert, 2009)</w:t>
          </w:r>
          <w:r w:rsidR="00E269AC">
            <w:fldChar w:fldCharType="end"/>
          </w:r>
        </w:sdtContent>
      </w:sdt>
      <w:r w:rsidR="00E269AC">
        <w:t>. Although this is very specific to a set of US concerns, there are certainly shared issues here which are applicable to the UK.</w:t>
      </w:r>
      <w:r w:rsidR="00782F5E">
        <w:t xml:space="preserve"> </w:t>
      </w:r>
    </w:p>
    <w:p w:rsidR="001E2679" w:rsidRPr="00C710BB" w:rsidRDefault="001E2679" w:rsidP="00ED44BC">
      <w:pPr>
        <w:pStyle w:val="Heading2"/>
        <w:jc w:val="both"/>
        <w:rPr>
          <w:rStyle w:val="Emphasis"/>
        </w:rPr>
      </w:pPr>
      <w:r w:rsidRPr="00C710BB">
        <w:rPr>
          <w:rStyle w:val="Emphasis"/>
        </w:rPr>
        <w:t>Focus of Professional Learning</w:t>
      </w:r>
    </w:p>
    <w:p w:rsidR="008A4772" w:rsidRDefault="00791F05" w:rsidP="00ED44BC">
      <w:pPr>
        <w:spacing w:line="480" w:lineRule="auto"/>
        <w:jc w:val="both"/>
      </w:pPr>
      <w:r>
        <w:lastRenderedPageBreak/>
        <w:t xml:space="preserve">Another key debate in terms of </w:t>
      </w:r>
      <w:r w:rsidR="00E04598">
        <w:t xml:space="preserve">effective </w:t>
      </w:r>
      <w:r>
        <w:t xml:space="preserve">Professional Learning relates </w:t>
      </w:r>
      <w:r w:rsidR="00C710BB">
        <w:t xml:space="preserve">to </w:t>
      </w:r>
      <w:r w:rsidR="005B36CC">
        <w:t>its</w:t>
      </w:r>
      <w:r w:rsidR="00C710BB">
        <w:t xml:space="preserve"> focus and content</w:t>
      </w:r>
      <w:r w:rsidR="001E2679">
        <w:t xml:space="preserve">. </w:t>
      </w:r>
      <w:proofErr w:type="spellStart"/>
      <w:r w:rsidR="001E2679">
        <w:t>Muijs</w:t>
      </w:r>
      <w:proofErr w:type="spellEnd"/>
      <w:r w:rsidR="001E2679">
        <w:t xml:space="preserve"> et al. identify five main models of Professional Learning: course focused, project focused, school focused, pupil focused and teacher focused </w:t>
      </w:r>
      <w:sdt>
        <w:sdtPr>
          <w:id w:val="-1978055389"/>
          <w:citation/>
        </w:sdtPr>
        <w:sdtContent>
          <w:r w:rsidR="001E2679">
            <w:fldChar w:fldCharType="begin"/>
          </w:r>
          <w:r w:rsidR="001E2679">
            <w:instrText xml:space="preserve"> CITATION Mui \l 2057 </w:instrText>
          </w:r>
          <w:r w:rsidR="001E2679">
            <w:fldChar w:fldCharType="separate"/>
          </w:r>
          <w:r w:rsidR="001E2679" w:rsidRPr="001E2679">
            <w:rPr>
              <w:noProof/>
            </w:rPr>
            <w:t>(Muijs, et al., 2004)</w:t>
          </w:r>
          <w:r w:rsidR="001E2679">
            <w:fldChar w:fldCharType="end"/>
          </w:r>
        </w:sdtContent>
      </w:sdt>
      <w:r w:rsidR="001E2679">
        <w:t>. Each of these models looks for different outcomes in terms of developm</w:t>
      </w:r>
      <w:r w:rsidR="00C710BB">
        <w:t>ent</w:t>
      </w:r>
      <w:r w:rsidR="001E2679">
        <w:t xml:space="preserve">. In evaluating Professional Learning at a school level, these different purposes are seldom taken into account </w:t>
      </w:r>
      <w:sdt>
        <w:sdtPr>
          <w:id w:val="603000894"/>
          <w:citation/>
        </w:sdtPr>
        <w:sdtContent>
          <w:r w:rsidR="001E2679">
            <w:fldChar w:fldCharType="begin"/>
          </w:r>
          <w:r w:rsidR="001E2679">
            <w:instrText xml:space="preserve"> CITATION Mui \l 2057 </w:instrText>
          </w:r>
          <w:r w:rsidR="001E2679">
            <w:fldChar w:fldCharType="separate"/>
          </w:r>
          <w:r w:rsidR="001E2679" w:rsidRPr="001E2679">
            <w:rPr>
              <w:noProof/>
            </w:rPr>
            <w:t>(Muijs, et al., 2004)</w:t>
          </w:r>
          <w:r w:rsidR="001E2679">
            <w:fldChar w:fldCharType="end"/>
          </w:r>
        </w:sdtContent>
      </w:sdt>
      <w:r w:rsidR="001E2679">
        <w:t>. It is therefore very difficult to accurately assess the most effective foci of Professional Learning and it is clear that much more work needs to be done in this area.</w:t>
      </w:r>
      <w:r w:rsidR="008A4772">
        <w:t xml:space="preserve"> </w:t>
      </w:r>
      <w:proofErr w:type="spellStart"/>
      <w:r w:rsidR="008A4772">
        <w:t>Guskey</w:t>
      </w:r>
      <w:proofErr w:type="spellEnd"/>
      <w:r w:rsidR="008A4772">
        <w:t xml:space="preserve"> points out that much of the ‘evaluation’ of ‘effectiveness’ has taken the form of summarising the activities carried out, or conducting basic and subjective ‘satisfaction’ questionnaires </w:t>
      </w:r>
      <w:sdt>
        <w:sdtPr>
          <w:id w:val="1243614919"/>
          <w:citation/>
        </w:sdtPr>
        <w:sdtContent>
          <w:r w:rsidR="008A4772">
            <w:fldChar w:fldCharType="begin"/>
          </w:r>
          <w:r w:rsidR="008A4772">
            <w:instrText xml:space="preserve">CITATION Gus00 \p 8-10 \l 2057 </w:instrText>
          </w:r>
          <w:r w:rsidR="008A4772">
            <w:fldChar w:fldCharType="separate"/>
          </w:r>
          <w:r w:rsidR="008A4772" w:rsidRPr="008A4772">
            <w:rPr>
              <w:noProof/>
            </w:rPr>
            <w:t>(Guskey, 2000, pp. 8-10)</w:t>
          </w:r>
          <w:r w:rsidR="008A4772">
            <w:fldChar w:fldCharType="end"/>
          </w:r>
        </w:sdtContent>
      </w:sdt>
      <w:r w:rsidR="008A4772">
        <w:t xml:space="preserve">. Empirical study and evaluation of the focus of Professional Learning is thin on the ground. </w:t>
      </w:r>
    </w:p>
    <w:p w:rsidR="005B36CC" w:rsidRDefault="008A4772" w:rsidP="00ED44BC">
      <w:pPr>
        <w:spacing w:line="480" w:lineRule="auto"/>
        <w:jc w:val="both"/>
      </w:pPr>
      <w:r>
        <w:t>The studies</w:t>
      </w:r>
      <w:r w:rsidR="00F5597B">
        <w:t xml:space="preserve"> </w:t>
      </w:r>
      <w:r>
        <w:t xml:space="preserve">which have been </w:t>
      </w:r>
      <w:r w:rsidR="00C710BB">
        <w:t>conducted,</w:t>
      </w:r>
      <w:r>
        <w:t xml:space="preserve"> </w:t>
      </w:r>
      <w:r w:rsidR="00F5597B">
        <w:t>suggest there are three major camps regarding the content of Professional Learning;</w:t>
      </w:r>
      <w:r>
        <w:t xml:space="preserve"> “…the cognitive (especially subject knowledge)</w:t>
      </w:r>
      <w:r w:rsidR="00F5597B">
        <w:t>,</w:t>
      </w:r>
      <w:r>
        <w:t xml:space="preserve"> the affective (especially children’s development) and the pedagogical (especially the subtleties of learning as they interface with the new technologies)” </w:t>
      </w:r>
      <w:sdt>
        <w:sdtPr>
          <w:id w:val="-1092537858"/>
          <w:citation/>
        </w:sdtPr>
        <w:sdtContent>
          <w:r>
            <w:fldChar w:fldCharType="begin"/>
          </w:r>
          <w:r>
            <w:instrText xml:space="preserve">CITATION Bri08 \p 315 \l 2057 </w:instrText>
          </w:r>
          <w:r>
            <w:fldChar w:fldCharType="separate"/>
          </w:r>
          <w:r w:rsidRPr="008A4772">
            <w:rPr>
              <w:noProof/>
            </w:rPr>
            <w:t>(Brighouse, 2008, p. 315)</w:t>
          </w:r>
          <w:r>
            <w:fldChar w:fldCharType="end"/>
          </w:r>
        </w:sdtContent>
      </w:sdt>
      <w:r w:rsidR="00F5597B">
        <w:t>. Brighouse explains</w:t>
      </w:r>
      <w:r>
        <w:t xml:space="preserve"> </w:t>
      </w:r>
      <w:r w:rsidR="00F5597B">
        <w:t xml:space="preserve">that </w:t>
      </w:r>
      <w:r>
        <w:t>“…the need for the teacher to be initially sufficiently equipped and subsequently and continually refreshed is significant.”</w:t>
      </w:r>
      <w:sdt>
        <w:sdtPr>
          <w:id w:val="68094114"/>
          <w:citation/>
        </w:sdtPr>
        <w:sdtContent>
          <w:r>
            <w:fldChar w:fldCharType="begin"/>
          </w:r>
          <w:r>
            <w:instrText xml:space="preserve">CITATION Bri08 \p 315 \l 2057 </w:instrText>
          </w:r>
          <w:r>
            <w:fldChar w:fldCharType="separate"/>
          </w:r>
          <w:r>
            <w:rPr>
              <w:noProof/>
            </w:rPr>
            <w:t xml:space="preserve"> </w:t>
          </w:r>
          <w:r w:rsidRPr="008A4772">
            <w:rPr>
              <w:noProof/>
            </w:rPr>
            <w:t>(Brighouse, 2008, p. 315)</w:t>
          </w:r>
          <w:r>
            <w:fldChar w:fldCharType="end"/>
          </w:r>
        </w:sdtContent>
      </w:sdt>
      <w:r>
        <w:t xml:space="preserve">. </w:t>
      </w:r>
      <w:r w:rsidR="005B36CC">
        <w:t xml:space="preserve">In a History based context, </w:t>
      </w:r>
      <w:proofErr w:type="spellStart"/>
      <w:r w:rsidR="005B36CC">
        <w:t>Pendry</w:t>
      </w:r>
      <w:proofErr w:type="spellEnd"/>
      <w:r w:rsidR="005B36CC">
        <w:t xml:space="preserve"> et al.</w:t>
      </w:r>
      <w:sdt>
        <w:sdtPr>
          <w:id w:val="641698633"/>
          <w:citation/>
        </w:sdtPr>
        <w:sdtContent>
          <w:r w:rsidR="006A3AEF">
            <w:fldChar w:fldCharType="begin"/>
          </w:r>
          <w:r w:rsidR="006A3AEF">
            <w:instrText xml:space="preserve">CITATION Pen98 \n  \l 2057 </w:instrText>
          </w:r>
          <w:r w:rsidR="006A3AEF">
            <w:fldChar w:fldCharType="separate"/>
          </w:r>
          <w:r w:rsidR="006A3AEF">
            <w:rPr>
              <w:noProof/>
            </w:rPr>
            <w:t xml:space="preserve"> </w:t>
          </w:r>
          <w:r w:rsidR="006A3AEF" w:rsidRPr="006A3AEF">
            <w:rPr>
              <w:noProof/>
            </w:rPr>
            <w:t>(1998)</w:t>
          </w:r>
          <w:r w:rsidR="006A3AEF">
            <w:fldChar w:fldCharType="end"/>
          </w:r>
        </w:sdtContent>
      </w:sdt>
      <w:r w:rsidR="005B36CC" w:rsidRPr="005B36CC">
        <w:t xml:space="preserve"> </w:t>
      </w:r>
      <w:proofErr w:type="gramStart"/>
      <w:r w:rsidR="00F5597B">
        <w:t>give</w:t>
      </w:r>
      <w:proofErr w:type="gramEnd"/>
      <w:r w:rsidR="00F5597B">
        <w:t xml:space="preserve"> </w:t>
      </w:r>
      <w:r w:rsidR="005B36CC">
        <w:t>three</w:t>
      </w:r>
      <w:r w:rsidR="005B36CC" w:rsidRPr="005B36CC">
        <w:t xml:space="preserve"> </w:t>
      </w:r>
      <w:r w:rsidR="00F5597B">
        <w:t xml:space="preserve">specific </w:t>
      </w:r>
      <w:r w:rsidR="005B36CC" w:rsidRPr="005B36CC">
        <w:t>examples</w:t>
      </w:r>
      <w:r w:rsidR="00C710BB">
        <w:t xml:space="preserve"> of Professional Learning</w:t>
      </w:r>
      <w:r w:rsidR="00F5597B">
        <w:t xml:space="preserve">: </w:t>
      </w:r>
      <w:r w:rsidR="00F5597B" w:rsidRPr="005B36CC">
        <w:t>an internal meetin</w:t>
      </w:r>
      <w:r w:rsidR="00F5597B">
        <w:t xml:space="preserve">g to develop a scheme of work using internal expertise; the use of </w:t>
      </w:r>
      <w:r w:rsidR="00F5597B" w:rsidRPr="005B36CC">
        <w:t xml:space="preserve">external support to aid a department </w:t>
      </w:r>
      <w:r w:rsidR="00F5597B">
        <w:t xml:space="preserve">internal expertise has failed; and </w:t>
      </w:r>
      <w:r w:rsidR="00F5597B" w:rsidRPr="005B36CC">
        <w:t xml:space="preserve">the management of </w:t>
      </w:r>
      <w:r w:rsidR="00F5597B">
        <w:t xml:space="preserve">school </w:t>
      </w:r>
      <w:r w:rsidR="00F5597B" w:rsidRPr="005B36CC">
        <w:t xml:space="preserve">context </w:t>
      </w:r>
      <w:r w:rsidR="00F5597B">
        <w:t>to facilitate P</w:t>
      </w:r>
      <w:r w:rsidR="00F5597B" w:rsidRPr="005B36CC">
        <w:t xml:space="preserve">rofessional </w:t>
      </w:r>
      <w:r w:rsidR="00F5597B">
        <w:t xml:space="preserve">Learning </w:t>
      </w:r>
      <w:sdt>
        <w:sdtPr>
          <w:id w:val="345601982"/>
          <w:citation/>
        </w:sdtPr>
        <w:sdtContent>
          <w:r w:rsidR="00F5597B">
            <w:fldChar w:fldCharType="begin"/>
          </w:r>
          <w:r w:rsidR="00F5597B">
            <w:instrText xml:space="preserve"> CITATION Pen98 \l 2057 </w:instrText>
          </w:r>
          <w:r w:rsidR="00F5597B">
            <w:fldChar w:fldCharType="separate"/>
          </w:r>
          <w:r w:rsidR="00F5597B" w:rsidRPr="005B36CC">
            <w:rPr>
              <w:noProof/>
            </w:rPr>
            <w:t>(Pendry, et al., 1998)</w:t>
          </w:r>
          <w:r w:rsidR="00F5597B">
            <w:fldChar w:fldCharType="end"/>
          </w:r>
        </w:sdtContent>
      </w:sdt>
      <w:r w:rsidR="00C710BB">
        <w:t xml:space="preserve">. Importantly they </w:t>
      </w:r>
      <w:r w:rsidR="005B36CC">
        <w:t xml:space="preserve">do not </w:t>
      </w:r>
      <w:r w:rsidR="00F5597B">
        <w:t xml:space="preserve">recognise </w:t>
      </w:r>
      <w:r w:rsidR="005B36CC">
        <w:t xml:space="preserve">models which have a school wide or policy focus. This is most likely due to the purpose of the book as a guide for History departments; however it does give some indication that a shared understanding of the focus of Professional Learning is far from clear cut. </w:t>
      </w:r>
    </w:p>
    <w:p w:rsidR="00791F05" w:rsidRDefault="00782F5E" w:rsidP="00ED44BC">
      <w:pPr>
        <w:spacing w:line="480" w:lineRule="auto"/>
        <w:jc w:val="both"/>
      </w:pPr>
      <w:r>
        <w:t>Although some lone voices have called for CPD which represents a “…cross curricular, cross phase, cross experience approach to teacher learning…”</w:t>
      </w:r>
      <w:sdt>
        <w:sdtPr>
          <w:id w:val="-907687988"/>
          <w:citation/>
        </w:sdtPr>
        <w:sdtContent>
          <w:r>
            <w:fldChar w:fldCharType="begin"/>
          </w:r>
          <w:r>
            <w:instrText xml:space="preserve">CITATION Pic071 \p 213 \l 2057 </w:instrText>
          </w:r>
          <w:r>
            <w:fldChar w:fldCharType="separate"/>
          </w:r>
          <w:r>
            <w:rPr>
              <w:noProof/>
            </w:rPr>
            <w:t xml:space="preserve"> </w:t>
          </w:r>
          <w:r w:rsidRPr="00782F5E">
            <w:rPr>
              <w:noProof/>
            </w:rPr>
            <w:t>(Pickering, 2007, p. 213)</w:t>
          </w:r>
          <w:r>
            <w:fldChar w:fldCharType="end"/>
          </w:r>
        </w:sdtContent>
      </w:sdt>
      <w:r>
        <w:t>, t</w:t>
      </w:r>
      <w:r w:rsidR="007D73EC">
        <w:t xml:space="preserve">here seems to be a significant weight of evidence that suggests that Professional Learning needs to focus on both the </w:t>
      </w:r>
      <w:r w:rsidR="007D73EC">
        <w:lastRenderedPageBreak/>
        <w:t xml:space="preserve">strategies to teach as well as specific subject content </w:t>
      </w:r>
      <w:sdt>
        <w:sdtPr>
          <w:id w:val="-1055849616"/>
          <w:citation/>
        </w:sdtPr>
        <w:sdtContent>
          <w:r w:rsidR="007D73EC">
            <w:fldChar w:fldCharType="begin"/>
          </w:r>
          <w:r w:rsidR="007D73EC">
            <w:instrText xml:space="preserve"> CITATION Hun11 \l 2057 </w:instrText>
          </w:r>
          <w:r w:rsidR="007D73EC">
            <w:fldChar w:fldCharType="separate"/>
          </w:r>
          <w:r w:rsidR="007D73EC" w:rsidRPr="007D73EC">
            <w:rPr>
              <w:noProof/>
            </w:rPr>
            <w:t>(Hunzicker, 2011)</w:t>
          </w:r>
          <w:r w:rsidR="007D73EC">
            <w:fldChar w:fldCharType="end"/>
          </w:r>
        </w:sdtContent>
      </w:sdt>
      <w:r w:rsidR="007D73EC">
        <w:t xml:space="preserve">. However, there </w:t>
      </w:r>
      <w:r w:rsidR="00F5597B">
        <w:t>are studies which have</w:t>
      </w:r>
      <w:r w:rsidR="007D73EC">
        <w:t xml:space="preserve"> suggested that too tight a focus on strategies for teaching has d</w:t>
      </w:r>
      <w:r w:rsidR="00F5597B">
        <w:t xml:space="preserve">amaged the professional freedom </w:t>
      </w:r>
      <w:r w:rsidR="007D73EC">
        <w:t xml:space="preserve">of teachers. </w:t>
      </w:r>
      <w:proofErr w:type="spellStart"/>
      <w:r w:rsidR="007D73EC">
        <w:t>Sugrue</w:t>
      </w:r>
      <w:proofErr w:type="spellEnd"/>
      <w:r w:rsidR="007D73EC">
        <w:t xml:space="preserve"> </w:t>
      </w:r>
      <w:sdt>
        <w:sdtPr>
          <w:id w:val="-1170322192"/>
          <w:citation/>
        </w:sdtPr>
        <w:sdtContent>
          <w:r w:rsidR="006A3AEF">
            <w:fldChar w:fldCharType="begin"/>
          </w:r>
          <w:r w:rsidR="006A3AEF">
            <w:instrText xml:space="preserve">CITATION Sug \n  \l 2057 </w:instrText>
          </w:r>
          <w:r w:rsidR="006A3AEF">
            <w:fldChar w:fldCharType="separate"/>
          </w:r>
          <w:r w:rsidR="006A3AEF" w:rsidRPr="006A3AEF">
            <w:rPr>
              <w:noProof/>
            </w:rPr>
            <w:t>(2004)</w:t>
          </w:r>
          <w:r w:rsidR="006A3AEF">
            <w:fldChar w:fldCharType="end"/>
          </w:r>
        </w:sdtContent>
      </w:sdt>
      <w:r w:rsidR="006A3AEF">
        <w:t xml:space="preserve"> </w:t>
      </w:r>
      <w:r w:rsidR="007D73EC">
        <w:t xml:space="preserve">argues that </w:t>
      </w:r>
      <w:r w:rsidR="006A3AEF">
        <w:t xml:space="preserve">current CPD policy creates </w:t>
      </w:r>
      <w:r w:rsidR="007D73EC">
        <w:t>rationalised, simplif</w:t>
      </w:r>
      <w:r w:rsidR="006A3AEF">
        <w:t>ied and prescriptive solutions</w:t>
      </w:r>
      <w:r w:rsidR="007D73EC">
        <w:t xml:space="preserve">. In an empirical study </w:t>
      </w:r>
      <w:r w:rsidR="0008351A">
        <w:t>of</w:t>
      </w:r>
      <w:r w:rsidR="007D73EC">
        <w:t xml:space="preserve"> </w:t>
      </w:r>
      <w:r w:rsidR="00F54CEC">
        <w:t>CPD for K1</w:t>
      </w:r>
      <w:r w:rsidR="0008351A">
        <w:t>2</w:t>
      </w:r>
      <w:r w:rsidR="007D73EC">
        <w:t xml:space="preserve"> </w:t>
      </w:r>
      <w:r w:rsidR="0008351A">
        <w:t>literacy</w:t>
      </w:r>
      <w:r w:rsidR="007D73EC">
        <w:t>, Quick</w:t>
      </w:r>
      <w:r w:rsidR="0008351A">
        <w:t xml:space="preserve"> et al.</w:t>
      </w:r>
      <w:r w:rsidR="007D73EC">
        <w:t xml:space="preserve"> ha</w:t>
      </w:r>
      <w:r w:rsidR="0008351A">
        <w:t>ve</w:t>
      </w:r>
      <w:r w:rsidR="007D73EC">
        <w:t xml:space="preserve"> shown </w:t>
      </w:r>
      <w:proofErr w:type="gramStart"/>
      <w:r w:rsidR="007D73EC">
        <w:t>that</w:t>
      </w:r>
      <w:r w:rsidR="007D73EC" w:rsidRPr="007D73EC">
        <w:t xml:space="preserve">  a</w:t>
      </w:r>
      <w:proofErr w:type="gramEnd"/>
      <w:r w:rsidR="007D73EC" w:rsidRPr="007D73EC">
        <w:t xml:space="preserve"> focus on the instructional over subject content is likely to be less effective. Teachers</w:t>
      </w:r>
      <w:r w:rsidR="0008351A">
        <w:t>, they argue,</w:t>
      </w:r>
      <w:r w:rsidR="007D73EC" w:rsidRPr="007D73EC">
        <w:t xml:space="preserve"> must have the knowledge to engage with and challenge student misconceptions</w:t>
      </w:r>
      <w:r w:rsidR="0008351A">
        <w:t xml:space="preserve"> </w:t>
      </w:r>
      <w:sdt>
        <w:sdtPr>
          <w:id w:val="1610848687"/>
          <w:citation/>
        </w:sdtPr>
        <w:sdtContent>
          <w:r w:rsidR="0008351A">
            <w:fldChar w:fldCharType="begin"/>
          </w:r>
          <w:r w:rsidR="0008351A">
            <w:instrText xml:space="preserve"> CITATION Qui09 \l 2057 </w:instrText>
          </w:r>
          <w:r w:rsidR="0008351A">
            <w:fldChar w:fldCharType="separate"/>
          </w:r>
          <w:r w:rsidR="0008351A" w:rsidRPr="0008351A">
            <w:rPr>
              <w:noProof/>
            </w:rPr>
            <w:t>(Quick, et al., 2009)</w:t>
          </w:r>
          <w:r w:rsidR="0008351A">
            <w:fldChar w:fldCharType="end"/>
          </w:r>
        </w:sdtContent>
      </w:sdt>
      <w:r w:rsidR="0008351A">
        <w:t xml:space="preserve">. It is notable here that </w:t>
      </w:r>
      <w:proofErr w:type="spellStart"/>
      <w:r w:rsidR="0008351A">
        <w:t>Hunzicker</w:t>
      </w:r>
      <w:proofErr w:type="spellEnd"/>
      <w:r w:rsidR="0008351A">
        <w:t xml:space="preserve"> </w:t>
      </w:r>
      <w:sdt>
        <w:sdtPr>
          <w:id w:val="-1272157586"/>
          <w:citation/>
        </w:sdtPr>
        <w:sdtContent>
          <w:r w:rsidR="006A3AEF">
            <w:fldChar w:fldCharType="begin"/>
          </w:r>
          <w:r w:rsidR="006A3AEF">
            <w:instrText xml:space="preserve">CITATION Hun11 \n  \l 2057 </w:instrText>
          </w:r>
          <w:r w:rsidR="006A3AEF">
            <w:fldChar w:fldCharType="separate"/>
          </w:r>
          <w:r w:rsidR="006A3AEF">
            <w:rPr>
              <w:noProof/>
            </w:rPr>
            <w:t xml:space="preserve"> </w:t>
          </w:r>
          <w:r w:rsidR="006A3AEF" w:rsidRPr="006A3AEF">
            <w:rPr>
              <w:noProof/>
            </w:rPr>
            <w:t>(2011)</w:t>
          </w:r>
          <w:r w:rsidR="006A3AEF">
            <w:fldChar w:fldCharType="end"/>
          </w:r>
        </w:sdtContent>
      </w:sdt>
      <w:r w:rsidR="006A3AEF">
        <w:t xml:space="preserve"> </w:t>
      </w:r>
      <w:r w:rsidR="0008351A">
        <w:t xml:space="preserve">refutes Quick’s conclusions as an isolated and </w:t>
      </w:r>
      <w:proofErr w:type="spellStart"/>
      <w:r w:rsidR="0008351A">
        <w:t>ungeneralisable</w:t>
      </w:r>
      <w:proofErr w:type="spellEnd"/>
      <w:r w:rsidR="0008351A">
        <w:t xml:space="preserve"> study, possibly subject limited. However an increasing focus on subject knowledge has been echoed by recent UK movements such as the Prince’s Teaching Institute, which looks to deliver subject based Professional Learning as a clear rejection of previous instruction based models</w:t>
      </w:r>
      <w:r w:rsidR="00CF4F71" w:rsidRPr="00CF4F71">
        <w:t>.</w:t>
      </w:r>
      <w:r w:rsidR="00F54CEC">
        <w:t xml:space="preserve"> This is a stance with which </w:t>
      </w:r>
      <w:proofErr w:type="spellStart"/>
      <w:r w:rsidR="00F54CEC">
        <w:t>Karimi</w:t>
      </w:r>
      <w:proofErr w:type="spellEnd"/>
      <w:r w:rsidR="00F54CEC">
        <w:t xml:space="preserve"> </w:t>
      </w:r>
      <w:sdt>
        <w:sdtPr>
          <w:id w:val="195510086"/>
          <w:citation/>
        </w:sdtPr>
        <w:sdtContent>
          <w:r w:rsidR="00F54CEC">
            <w:fldChar w:fldCharType="begin"/>
          </w:r>
          <w:r w:rsidR="00F54CEC">
            <w:instrText xml:space="preserve">CITATION Kar11 \n  \l 2057 </w:instrText>
          </w:r>
          <w:r w:rsidR="00F54CEC">
            <w:fldChar w:fldCharType="separate"/>
          </w:r>
          <w:r w:rsidR="00F54CEC" w:rsidRPr="00F54CEC">
            <w:rPr>
              <w:noProof/>
            </w:rPr>
            <w:t>(2011)</w:t>
          </w:r>
          <w:r w:rsidR="00F54CEC">
            <w:fldChar w:fldCharType="end"/>
          </w:r>
        </w:sdtContent>
      </w:sdt>
      <w:r w:rsidR="00F54CEC">
        <w:t xml:space="preserve"> would agree</w:t>
      </w:r>
      <w:r w:rsidR="0008351A">
        <w:t>. Once again it is important to highlight that Quick</w:t>
      </w:r>
      <w:r w:rsidR="006A3AEF">
        <w:t>’s US study</w:t>
      </w:r>
      <w:r w:rsidR="0008351A">
        <w:t xml:space="preserve"> and </w:t>
      </w:r>
      <w:proofErr w:type="spellStart"/>
      <w:r w:rsidR="0008351A">
        <w:t>Karimi</w:t>
      </w:r>
      <w:r w:rsidR="006A3AEF">
        <w:t>’s</w:t>
      </w:r>
      <w:proofErr w:type="spellEnd"/>
      <w:r w:rsidR="006A3AEF">
        <w:t xml:space="preserve"> Iranian</w:t>
      </w:r>
      <w:r w:rsidR="0008351A">
        <w:t xml:space="preserve"> </w:t>
      </w:r>
      <w:r w:rsidR="00F54CEC">
        <w:t xml:space="preserve">one </w:t>
      </w:r>
      <w:r w:rsidR="0008351A">
        <w:t xml:space="preserve">might not be </w:t>
      </w:r>
      <w:r w:rsidR="00F54CEC">
        <w:t xml:space="preserve">generalizable </w:t>
      </w:r>
      <w:r w:rsidR="0008351A">
        <w:t>to a UK context</w:t>
      </w:r>
      <w:r w:rsidR="006A3AEF">
        <w:t xml:space="preserve"> due to cultural differences</w:t>
      </w:r>
      <w:r w:rsidR="0008351A" w:rsidRPr="0008351A">
        <w:t>.</w:t>
      </w:r>
      <w:r w:rsidR="0008351A">
        <w:t xml:space="preserve"> What is clear </w:t>
      </w:r>
      <w:proofErr w:type="gramStart"/>
      <w:r w:rsidR="0008351A">
        <w:t>however,</w:t>
      </w:r>
      <w:proofErr w:type="gramEnd"/>
      <w:r w:rsidR="0008351A">
        <w:t xml:space="preserve"> is that many teachers and educationalists have felt there has been </w:t>
      </w:r>
      <w:r w:rsidR="00CF4F71">
        <w:t xml:space="preserve">an unwelcome shift towards generic and </w:t>
      </w:r>
      <w:proofErr w:type="spellStart"/>
      <w:r w:rsidR="00CF4F71">
        <w:t>non subject</w:t>
      </w:r>
      <w:proofErr w:type="spellEnd"/>
      <w:r w:rsidR="00CF4F71">
        <w:t>-specific training in education.</w:t>
      </w:r>
      <w:r w:rsidR="0008351A" w:rsidRPr="0008351A">
        <w:t xml:space="preserve"> </w:t>
      </w:r>
    </w:p>
    <w:p w:rsidR="005B36CC" w:rsidRPr="00E75603" w:rsidRDefault="00E75603" w:rsidP="00ED44BC">
      <w:pPr>
        <w:pStyle w:val="Heading2"/>
        <w:jc w:val="both"/>
        <w:rPr>
          <w:rStyle w:val="Emphasis"/>
        </w:rPr>
      </w:pPr>
      <w:r w:rsidRPr="00E75603">
        <w:rPr>
          <w:rStyle w:val="Emphasis"/>
        </w:rPr>
        <w:t>Professional Learning Communities</w:t>
      </w:r>
    </w:p>
    <w:p w:rsidR="008B0C7A" w:rsidRDefault="008B0C7A" w:rsidP="00ED44BC">
      <w:pPr>
        <w:spacing w:line="480" w:lineRule="auto"/>
        <w:jc w:val="both"/>
      </w:pPr>
      <w:r>
        <w:t xml:space="preserve">Many of the arguments over </w:t>
      </w:r>
      <w:r w:rsidR="00E75603">
        <w:t>effective</w:t>
      </w:r>
      <w:r>
        <w:t xml:space="preserve"> Professional Learning</w:t>
      </w:r>
      <w:r w:rsidR="00E269AC">
        <w:t xml:space="preserve"> have recently been subsumed into the wider theme of </w:t>
      </w:r>
      <w:r w:rsidR="00902363">
        <w:t>PLCs</w:t>
      </w:r>
      <w:r w:rsidR="00E269AC">
        <w:t xml:space="preserve">. In a series of works on the subject, Lave and Wenger have built the argument that Professional Learning is a communal activity which relies less on what is learnt than the fact that the learning itself becomes a social activity.  This method of ‘situated learning’ is one in which teachers are encouraged to participate in ‘communities of practice’ </w:t>
      </w:r>
      <w:sdt>
        <w:sdtPr>
          <w:id w:val="359555590"/>
          <w:citation/>
        </w:sdtPr>
        <w:sdtContent>
          <w:r w:rsidR="00E269AC">
            <w:fldChar w:fldCharType="begin"/>
          </w:r>
          <w:r w:rsidR="00E269AC">
            <w:instrText xml:space="preserve"> CITATION Lav91 \l 2057 </w:instrText>
          </w:r>
          <w:r w:rsidR="00E269AC">
            <w:fldChar w:fldCharType="separate"/>
          </w:r>
          <w:r w:rsidR="00E269AC" w:rsidRPr="00E269AC">
            <w:rPr>
              <w:noProof/>
            </w:rPr>
            <w:t>(Lave &amp; Wenger, 1991)</w:t>
          </w:r>
          <w:r w:rsidR="00E269AC">
            <w:fldChar w:fldCharType="end"/>
          </w:r>
        </w:sdtContent>
      </w:sdt>
      <w:r w:rsidR="00E269AC">
        <w:t xml:space="preserve">. Such </w:t>
      </w:r>
      <w:r w:rsidR="00F54CEC">
        <w:t xml:space="preserve">communities </w:t>
      </w:r>
      <w:r w:rsidR="004E7911">
        <w:t xml:space="preserve">are </w:t>
      </w:r>
      <w:r w:rsidR="00E269AC">
        <w:t xml:space="preserve">bound by </w:t>
      </w:r>
      <w:r w:rsidR="004E7911">
        <w:t xml:space="preserve">the </w:t>
      </w:r>
      <w:r w:rsidR="00E269AC">
        <w:t>mutual engagement</w:t>
      </w:r>
      <w:r w:rsidR="004E7911">
        <w:t xml:space="preserve"> of their members, and h</w:t>
      </w:r>
      <w:r w:rsidR="00E269AC">
        <w:t>ave a sh</w:t>
      </w:r>
      <w:r w:rsidR="004E7911">
        <w:t>ared repertoire of resources, r</w:t>
      </w:r>
      <w:r w:rsidR="00E269AC">
        <w:t>outines, produ</w:t>
      </w:r>
      <w:r w:rsidR="004E7911">
        <w:t>cts, vocabulary and pedagogies</w:t>
      </w:r>
      <w:sdt>
        <w:sdtPr>
          <w:id w:val="-1958395904"/>
          <w:citation/>
        </w:sdtPr>
        <w:sdtContent>
          <w:r w:rsidR="004E7911">
            <w:fldChar w:fldCharType="begin"/>
          </w:r>
          <w:r w:rsidR="004E7911">
            <w:instrText xml:space="preserve"> CITATION Wen99 \l 2057 </w:instrText>
          </w:r>
          <w:r w:rsidR="004E7911">
            <w:fldChar w:fldCharType="separate"/>
          </w:r>
          <w:r w:rsidR="004E7911">
            <w:rPr>
              <w:noProof/>
            </w:rPr>
            <w:t xml:space="preserve"> </w:t>
          </w:r>
          <w:r w:rsidR="004E7911" w:rsidRPr="004E7911">
            <w:rPr>
              <w:noProof/>
            </w:rPr>
            <w:t>(Wenger, 1999)</w:t>
          </w:r>
          <w:r w:rsidR="004E7911">
            <w:fldChar w:fldCharType="end"/>
          </w:r>
        </w:sdtContent>
      </w:sdt>
      <w:r w:rsidR="004E7911">
        <w:t>.</w:t>
      </w:r>
      <w:r w:rsidR="00BD4B25">
        <w:t xml:space="preserve"> There is a growing body of evidence that, by shifting Professional Learning into n</w:t>
      </w:r>
      <w:r w:rsidR="00BD4B25" w:rsidRPr="00BD4B25">
        <w:t xml:space="preserve">etworks </w:t>
      </w:r>
      <w:r w:rsidR="00BD4B25">
        <w:t xml:space="preserve">such as these, </w:t>
      </w:r>
      <w:r w:rsidR="00BD4B25" w:rsidRPr="00BD4B25">
        <w:t xml:space="preserve">teachers </w:t>
      </w:r>
      <w:r w:rsidR="00BD4B25">
        <w:t xml:space="preserve">will </w:t>
      </w:r>
      <w:r w:rsidR="00F54CEC">
        <w:t xml:space="preserve">be </w:t>
      </w:r>
      <w:r w:rsidR="00BD4B25">
        <w:t xml:space="preserve">able </w:t>
      </w:r>
      <w:r w:rsidR="00BD4B25" w:rsidRPr="00BD4B25">
        <w:t>to break down barriers of conservatism and collaborate on project</w:t>
      </w:r>
      <w:r w:rsidR="00BD4B25">
        <w:t xml:space="preserve">s to really benefit learning </w:t>
      </w:r>
      <w:sdt>
        <w:sdtPr>
          <w:id w:val="1833874390"/>
          <w:citation/>
        </w:sdtPr>
        <w:sdtContent>
          <w:r w:rsidR="00BD4B25">
            <w:fldChar w:fldCharType="begin"/>
          </w:r>
          <w:r w:rsidR="00BD4B25">
            <w:instrText xml:space="preserve"> CITATION Day04 \l 2057 </w:instrText>
          </w:r>
          <w:r w:rsidR="00BD4B25">
            <w:fldChar w:fldCharType="separate"/>
          </w:r>
          <w:r w:rsidR="00BD4B25" w:rsidRPr="00BD4B25">
            <w:rPr>
              <w:noProof/>
            </w:rPr>
            <w:t>(Day &amp; Sachs, 2004)</w:t>
          </w:r>
          <w:r w:rsidR="00BD4B25">
            <w:fldChar w:fldCharType="end"/>
          </w:r>
        </w:sdtContent>
      </w:sdt>
      <w:r w:rsidR="00BD4B25">
        <w:t>.</w:t>
      </w:r>
      <w:r w:rsidR="00782F5E">
        <w:t xml:space="preserve"> </w:t>
      </w:r>
      <w:proofErr w:type="spellStart"/>
      <w:r w:rsidR="00782F5E">
        <w:t>Pachler</w:t>
      </w:r>
      <w:proofErr w:type="spellEnd"/>
      <w:r w:rsidR="00782F5E">
        <w:t xml:space="preserve"> links this notion of the ‘community of practice’ to the notion of professionality, pursuing a line that in the twenty-first century, any model </w:t>
      </w:r>
      <w:r w:rsidR="00E75603">
        <w:t xml:space="preserve">of professionality </w:t>
      </w:r>
      <w:r w:rsidR="00782F5E">
        <w:t xml:space="preserve">must </w:t>
      </w:r>
      <w:r w:rsidR="00782F5E">
        <w:lastRenderedPageBreak/>
        <w:t xml:space="preserve">stress collaboration and be judged in terms of teachers’ involvedness in professional teams </w:t>
      </w:r>
      <w:sdt>
        <w:sdtPr>
          <w:id w:val="64998204"/>
          <w:citation/>
        </w:sdtPr>
        <w:sdtContent>
          <w:r w:rsidR="00782F5E">
            <w:fldChar w:fldCharType="begin"/>
          </w:r>
          <w:r w:rsidR="00782F5E">
            <w:instrText xml:space="preserve"> CITATION Pac07 \l 2057 </w:instrText>
          </w:r>
          <w:r w:rsidR="00782F5E">
            <w:fldChar w:fldCharType="separate"/>
          </w:r>
          <w:r w:rsidR="00782F5E" w:rsidRPr="00782F5E">
            <w:rPr>
              <w:noProof/>
            </w:rPr>
            <w:t>(Pachler, 2007)</w:t>
          </w:r>
          <w:r w:rsidR="00782F5E">
            <w:fldChar w:fldCharType="end"/>
          </w:r>
        </w:sdtContent>
      </w:sdt>
      <w:r w:rsidR="00782F5E">
        <w:t xml:space="preserve">. </w:t>
      </w:r>
      <w:r w:rsidR="00BD4B25">
        <w:t xml:space="preserve">Again, the issue of </w:t>
      </w:r>
      <w:r w:rsidR="00A26E43">
        <w:t xml:space="preserve">the limited </w:t>
      </w:r>
      <w:r w:rsidR="00BD4B25">
        <w:t xml:space="preserve">empirical </w:t>
      </w:r>
      <w:r w:rsidR="00A26E43">
        <w:t>evidence surfaces here</w:t>
      </w:r>
      <w:r w:rsidR="00F54CEC">
        <w:t>.</w:t>
      </w:r>
      <w:r w:rsidR="00BD4B25">
        <w:t xml:space="preserve"> </w:t>
      </w:r>
      <w:r w:rsidR="00F54CEC">
        <w:t>H</w:t>
      </w:r>
      <w:r w:rsidR="00BD4B25">
        <w:t>owever Day and Sachs</w:t>
      </w:r>
      <w:sdt>
        <w:sdtPr>
          <w:id w:val="613871590"/>
          <w:citation/>
        </w:sdtPr>
        <w:sdtContent>
          <w:r w:rsidR="00F54CEC">
            <w:fldChar w:fldCharType="begin"/>
          </w:r>
          <w:r w:rsidR="00F54CEC">
            <w:instrText xml:space="preserve">CITATION Day04 \n  \l 2057 </w:instrText>
          </w:r>
          <w:r w:rsidR="00F54CEC">
            <w:fldChar w:fldCharType="separate"/>
          </w:r>
          <w:r w:rsidR="00F54CEC">
            <w:rPr>
              <w:noProof/>
            </w:rPr>
            <w:t xml:space="preserve"> </w:t>
          </w:r>
          <w:r w:rsidR="00F54CEC" w:rsidRPr="00F54CEC">
            <w:rPr>
              <w:noProof/>
            </w:rPr>
            <w:t>(2004)</w:t>
          </w:r>
          <w:r w:rsidR="00F54CEC">
            <w:fldChar w:fldCharType="end"/>
          </w:r>
        </w:sdtContent>
      </w:sdt>
      <w:r w:rsidR="00BD4B25">
        <w:t xml:space="preserve"> do provide a number of interesting international case studies which point to the positive impact of </w:t>
      </w:r>
      <w:r w:rsidR="00902363">
        <w:t>PLCs</w:t>
      </w:r>
      <w:r w:rsidR="00BD4B25">
        <w:t>.</w:t>
      </w:r>
      <w:r w:rsidR="00782F5E">
        <w:t xml:space="preserve"> In his Maltese example, </w:t>
      </w:r>
      <w:proofErr w:type="spellStart"/>
      <w:r w:rsidR="00782F5E">
        <w:t>Bezzina</w:t>
      </w:r>
      <w:proofErr w:type="spellEnd"/>
      <w:r w:rsidR="00782F5E">
        <w:t xml:space="preserve"> notes that the d</w:t>
      </w:r>
      <w:r w:rsidR="00782F5E" w:rsidRPr="00782F5E">
        <w:t xml:space="preserve">ecentralization </w:t>
      </w:r>
      <w:r w:rsidR="00782F5E">
        <w:t xml:space="preserve">of Professional Learning and the focus on </w:t>
      </w:r>
      <w:r w:rsidR="00782F5E" w:rsidRPr="00782F5E">
        <w:t xml:space="preserve">teacher </w:t>
      </w:r>
      <w:r w:rsidR="009B4AE0" w:rsidRPr="00782F5E">
        <w:t>collaboration</w:t>
      </w:r>
      <w:r w:rsidR="00782F5E">
        <w:t xml:space="preserve"> </w:t>
      </w:r>
      <w:r w:rsidR="00E75603">
        <w:t>has</w:t>
      </w:r>
      <w:r w:rsidR="00782F5E">
        <w:t xml:space="preserve"> had a huge impact on </w:t>
      </w:r>
      <w:r w:rsidR="00782F5E" w:rsidRPr="00782F5E">
        <w:t xml:space="preserve">the </w:t>
      </w:r>
      <w:r w:rsidR="00782F5E">
        <w:t xml:space="preserve">way schools are run </w:t>
      </w:r>
      <w:sdt>
        <w:sdtPr>
          <w:id w:val="-727537508"/>
          <w:citation/>
        </w:sdtPr>
        <w:sdtContent>
          <w:r w:rsidR="00782F5E">
            <w:fldChar w:fldCharType="begin"/>
          </w:r>
          <w:r w:rsidR="00782F5E">
            <w:instrText xml:space="preserve"> CITATION Bez06 \l 2057 </w:instrText>
          </w:r>
          <w:r w:rsidR="00782F5E">
            <w:fldChar w:fldCharType="separate"/>
          </w:r>
          <w:r w:rsidR="00782F5E" w:rsidRPr="00782F5E">
            <w:rPr>
              <w:noProof/>
            </w:rPr>
            <w:t>(Bezzina, 2006)</w:t>
          </w:r>
          <w:r w:rsidR="00782F5E">
            <w:fldChar w:fldCharType="end"/>
          </w:r>
        </w:sdtContent>
      </w:sdt>
      <w:r w:rsidR="00782F5E">
        <w:t xml:space="preserve">. </w:t>
      </w:r>
      <w:r w:rsidR="00A26E43">
        <w:t xml:space="preserve">This is particularly important as it implies the need for schools to be open to the challenges of </w:t>
      </w:r>
      <w:r w:rsidR="00902363">
        <w:t>PLCs</w:t>
      </w:r>
      <w:r w:rsidR="00E75603">
        <w:t xml:space="preserve"> as, </w:t>
      </w:r>
      <w:r w:rsidR="00A26E43">
        <w:t>“</w:t>
      </w:r>
      <w:r w:rsidR="00E75603">
        <w:t>…t</w:t>
      </w:r>
      <w:r w:rsidR="00A26E43">
        <w:t xml:space="preserve">he sort of departmental collegiality implied…is unlikely to even exist, let alone flourish, if the whole school ethos is inimical to it.” </w:t>
      </w:r>
      <w:sdt>
        <w:sdtPr>
          <w:id w:val="-2016219006"/>
          <w:citation/>
        </w:sdtPr>
        <w:sdtContent>
          <w:r w:rsidR="00A26E43">
            <w:fldChar w:fldCharType="begin"/>
          </w:r>
          <w:r w:rsidR="00A26E43">
            <w:instrText xml:space="preserve">CITATION Pen98 \p 133 \l 2057 </w:instrText>
          </w:r>
          <w:r w:rsidR="00A26E43">
            <w:fldChar w:fldCharType="separate"/>
          </w:r>
          <w:r w:rsidR="00A26E43" w:rsidRPr="00A26E43">
            <w:rPr>
              <w:noProof/>
            </w:rPr>
            <w:t>(Pendry, et al., 1998, p. 133)</w:t>
          </w:r>
          <w:r w:rsidR="00A26E43">
            <w:fldChar w:fldCharType="end"/>
          </w:r>
        </w:sdtContent>
      </w:sdt>
      <w:r w:rsidR="00A26E43">
        <w:t>.</w:t>
      </w:r>
      <w:r w:rsidR="00E75603">
        <w:t xml:space="preserve"> Of course</w:t>
      </w:r>
      <w:r w:rsidR="00A26E43">
        <w:t xml:space="preserve"> the LHTL project on which </w:t>
      </w:r>
      <w:proofErr w:type="spellStart"/>
      <w:r w:rsidR="00A26E43">
        <w:t>Pedder’s</w:t>
      </w:r>
      <w:proofErr w:type="spellEnd"/>
      <w:r w:rsidR="00A26E43">
        <w:t xml:space="preserve"> study</w:t>
      </w:r>
      <w:r w:rsidR="00E75603">
        <w:t xml:space="preserve"> </w:t>
      </w:r>
      <w:sdt>
        <w:sdtPr>
          <w:id w:val="-1117599209"/>
          <w:citation/>
        </w:sdtPr>
        <w:sdtContent>
          <w:r w:rsidR="00E75603">
            <w:fldChar w:fldCharType="begin"/>
          </w:r>
          <w:r w:rsidR="00E75603">
            <w:instrText xml:space="preserve">CITATION Ped07 \n  \l 2057 </w:instrText>
          </w:r>
          <w:r w:rsidR="00E75603">
            <w:fldChar w:fldCharType="separate"/>
          </w:r>
          <w:r w:rsidR="00E75603" w:rsidRPr="00E75603">
            <w:rPr>
              <w:noProof/>
            </w:rPr>
            <w:t>(2007)</w:t>
          </w:r>
          <w:r w:rsidR="00E75603">
            <w:fldChar w:fldCharType="end"/>
          </w:r>
        </w:sdtContent>
      </w:sdt>
      <w:r w:rsidR="00A26E43">
        <w:t xml:space="preserve"> is based aimed to build</w:t>
      </w:r>
      <w:r w:rsidR="009B4AE0">
        <w:t xml:space="preserve"> on the idea of disseminating </w:t>
      </w:r>
      <w:r w:rsidR="00A26E43">
        <w:t xml:space="preserve">core learning concepts </w:t>
      </w:r>
      <w:r w:rsidR="009B4AE0">
        <w:t xml:space="preserve">through </w:t>
      </w:r>
      <w:r w:rsidR="00902363">
        <w:t>PLCs</w:t>
      </w:r>
      <w:r w:rsidR="00E75603" w:rsidRPr="00E75603">
        <w:t xml:space="preserve"> </w:t>
      </w:r>
      <w:sdt>
        <w:sdtPr>
          <w:id w:val="1243295740"/>
          <w:citation/>
        </w:sdtPr>
        <w:sdtContent>
          <w:r w:rsidR="00E75603">
            <w:fldChar w:fldCharType="begin"/>
          </w:r>
          <w:r w:rsidR="009B4AE0">
            <w:instrText xml:space="preserve">CITATION McC11 \l 2057 </w:instrText>
          </w:r>
          <w:r w:rsidR="00E75603">
            <w:fldChar w:fldCharType="separate"/>
          </w:r>
          <w:r w:rsidR="009B4AE0" w:rsidRPr="009B4AE0">
            <w:rPr>
              <w:noProof/>
            </w:rPr>
            <w:t>(McCormick, et al., 2011)</w:t>
          </w:r>
          <w:r w:rsidR="00E75603">
            <w:fldChar w:fldCharType="end"/>
          </w:r>
        </w:sdtContent>
      </w:sdt>
      <w:r w:rsidR="00A26E43">
        <w:t xml:space="preserve">. </w:t>
      </w:r>
    </w:p>
    <w:p w:rsidR="003542AE" w:rsidRDefault="003542AE" w:rsidP="00ED44BC">
      <w:pPr>
        <w:spacing w:line="480" w:lineRule="auto"/>
        <w:jc w:val="both"/>
      </w:pPr>
      <w:r>
        <w:t xml:space="preserve">There is also significant debate over the extent to which </w:t>
      </w:r>
      <w:r w:rsidR="00902363">
        <w:t>PLCs</w:t>
      </w:r>
      <w:r>
        <w:t xml:space="preserve"> should be utilised as a central means of disseminating skills and knowledge, as in the LHTL example. For Lave and Wenger </w:t>
      </w:r>
      <w:sdt>
        <w:sdtPr>
          <w:id w:val="-1018535489"/>
          <w:citation/>
        </w:sdtPr>
        <w:sdtContent>
          <w:r w:rsidR="00E75603">
            <w:fldChar w:fldCharType="begin"/>
          </w:r>
          <w:r w:rsidR="00E75603">
            <w:instrText xml:space="preserve">CITATION Lav91 \n  \l 2057 </w:instrText>
          </w:r>
          <w:r w:rsidR="00E75603">
            <w:fldChar w:fldCharType="separate"/>
          </w:r>
          <w:r w:rsidR="00E75603" w:rsidRPr="00E75603">
            <w:rPr>
              <w:noProof/>
            </w:rPr>
            <w:t>(1991)</w:t>
          </w:r>
          <w:r w:rsidR="00E75603">
            <w:fldChar w:fldCharType="end"/>
          </w:r>
        </w:sdtContent>
      </w:sdt>
      <w:r w:rsidR="00E75603">
        <w:t xml:space="preserve"> </w:t>
      </w:r>
      <w:r>
        <w:t xml:space="preserve">the process of participation in a community is more important than what is being learnt. As </w:t>
      </w:r>
      <w:proofErr w:type="spellStart"/>
      <w:r>
        <w:t>Guskey</w:t>
      </w:r>
      <w:proofErr w:type="spellEnd"/>
      <w:r>
        <w:t xml:space="preserve"> suggests “…</w:t>
      </w:r>
      <w:r w:rsidRPr="00A26E43">
        <w:t>professional development is interactive when it engages teachers socially through regular opportunities to share problems, ideas, and viewpoints, and</w:t>
      </w:r>
      <w:r>
        <w:t xml:space="preserve"> work together toward solutions…”</w:t>
      </w:r>
      <w:sdt>
        <w:sdtPr>
          <w:id w:val="134918734"/>
          <w:citation/>
        </w:sdtPr>
        <w:sdtContent>
          <w:r>
            <w:fldChar w:fldCharType="begin"/>
          </w:r>
          <w:r>
            <w:instrText xml:space="preserve">CITATION Gus95 \p 6 \l 2057 </w:instrText>
          </w:r>
          <w:r>
            <w:fldChar w:fldCharType="separate"/>
          </w:r>
          <w:r>
            <w:rPr>
              <w:noProof/>
            </w:rPr>
            <w:t xml:space="preserve"> </w:t>
          </w:r>
          <w:r w:rsidRPr="003542AE">
            <w:rPr>
              <w:noProof/>
            </w:rPr>
            <w:t>(Guskey, 1995, p. 6)</w:t>
          </w:r>
          <w:r>
            <w:fldChar w:fldCharType="end"/>
          </w:r>
        </w:sdtContent>
      </w:sdt>
      <w:r>
        <w:t xml:space="preserve">. For Wenger, teachers are not busy acquiring models and structures to improve teaching but taking part in something which has a structure </w:t>
      </w:r>
      <w:sdt>
        <w:sdtPr>
          <w:id w:val="504176632"/>
          <w:citation/>
        </w:sdtPr>
        <w:sdtContent>
          <w:r>
            <w:fldChar w:fldCharType="begin"/>
          </w:r>
          <w:r>
            <w:instrText xml:space="preserve"> CITATION Wen99 \l 2057 </w:instrText>
          </w:r>
          <w:r>
            <w:fldChar w:fldCharType="separate"/>
          </w:r>
          <w:r w:rsidRPr="003542AE">
            <w:rPr>
              <w:noProof/>
            </w:rPr>
            <w:t>(Wenger, 1999)</w:t>
          </w:r>
          <w:r>
            <w:fldChar w:fldCharType="end"/>
          </w:r>
        </w:sdtContent>
      </w:sdt>
      <w:r>
        <w:t>. In being part of a community, learners have to participate</w:t>
      </w:r>
      <w:r w:rsidR="00C32633">
        <w:t xml:space="preserve"> in</w:t>
      </w:r>
      <w:r>
        <w:t xml:space="preserve"> its socio-cultural practices </w:t>
      </w:r>
      <w:sdt>
        <w:sdtPr>
          <w:id w:val="-2020764745"/>
          <w:citation/>
        </w:sdtPr>
        <w:sdtContent>
          <w:r>
            <w:fldChar w:fldCharType="begin"/>
          </w:r>
          <w:r>
            <w:instrText xml:space="preserve"> CITATION Wen98 \l 2057 </w:instrText>
          </w:r>
          <w:r>
            <w:fldChar w:fldCharType="separate"/>
          </w:r>
          <w:r w:rsidRPr="003542AE">
            <w:rPr>
              <w:noProof/>
            </w:rPr>
            <w:t>(Wenger, 1998)</w:t>
          </w:r>
          <w:r>
            <w:fldChar w:fldCharType="end"/>
          </w:r>
        </w:sdtContent>
      </w:sdt>
      <w:r>
        <w:t xml:space="preserve">. This process of integrating into the learning community includes and subsumes the learning of knowledge and skills </w:t>
      </w:r>
      <w:sdt>
        <w:sdtPr>
          <w:id w:val="1767031408"/>
          <w:citation/>
        </w:sdtPr>
        <w:sdtContent>
          <w:r>
            <w:fldChar w:fldCharType="begin"/>
          </w:r>
          <w:r>
            <w:instrText xml:space="preserve"> CITATION Lav91 \l 2057 </w:instrText>
          </w:r>
          <w:r>
            <w:fldChar w:fldCharType="separate"/>
          </w:r>
          <w:r w:rsidRPr="003542AE">
            <w:rPr>
              <w:noProof/>
            </w:rPr>
            <w:t>(Lave &amp; Wenger, 1991)</w:t>
          </w:r>
          <w:r>
            <w:fldChar w:fldCharType="end"/>
          </w:r>
        </w:sdtContent>
      </w:sdt>
      <w:r w:rsidR="00C32633">
        <w:t>. However there are two main</w:t>
      </w:r>
      <w:r w:rsidRPr="003542AE">
        <w:t xml:space="preserve"> caveats on the eff</w:t>
      </w:r>
      <w:r w:rsidR="00C32633">
        <w:t xml:space="preserve">ectiveness of </w:t>
      </w:r>
      <w:r w:rsidR="00E75603">
        <w:t>this social model of learning</w:t>
      </w:r>
      <w:r w:rsidR="00C32633">
        <w:t>. Firstly</w:t>
      </w:r>
      <w:r w:rsidRPr="003542AE">
        <w:t xml:space="preserve"> that it makes no sense to talk of knowledge that is decontextualized</w:t>
      </w:r>
      <w:r w:rsidR="00C32633">
        <w:t>; and secondly that t</w:t>
      </w:r>
      <w:r w:rsidRPr="003542AE">
        <w:t xml:space="preserve">here is an assumption being </w:t>
      </w:r>
      <w:r w:rsidR="00C32633" w:rsidRPr="003542AE">
        <w:t>made</w:t>
      </w:r>
      <w:r w:rsidRPr="003542AE">
        <w:t xml:space="preserve"> that new knowledge and learning will be found i</w:t>
      </w:r>
      <w:r w:rsidR="00C32633">
        <w:t xml:space="preserve">n these communities of practice </w:t>
      </w:r>
      <w:sdt>
        <w:sdtPr>
          <w:id w:val="1149477613"/>
          <w:citation/>
        </w:sdtPr>
        <w:sdtContent>
          <w:r w:rsidR="00C32633">
            <w:fldChar w:fldCharType="begin"/>
          </w:r>
          <w:r w:rsidR="00C32633">
            <w:instrText xml:space="preserve">CITATION Ten98 \p 177 \l 2057 </w:instrText>
          </w:r>
          <w:r w:rsidR="00C32633">
            <w:fldChar w:fldCharType="separate"/>
          </w:r>
          <w:r w:rsidR="00C32633" w:rsidRPr="00C32633">
            <w:rPr>
              <w:noProof/>
            </w:rPr>
            <w:t>(Tennant, 1998, p. 177)</w:t>
          </w:r>
          <w:r w:rsidR="00C32633">
            <w:fldChar w:fldCharType="end"/>
          </w:r>
        </w:sdtContent>
      </w:sdt>
      <w:r w:rsidR="00C32633">
        <w:t>.</w:t>
      </w:r>
      <w:r w:rsidR="0036341C">
        <w:t xml:space="preserve"> </w:t>
      </w:r>
      <w:r w:rsidRPr="003542AE">
        <w:t xml:space="preserve">Tennant has </w:t>
      </w:r>
      <w:r w:rsidR="0036341C">
        <w:t xml:space="preserve">also </w:t>
      </w:r>
      <w:r w:rsidRPr="003542AE">
        <w:t xml:space="preserve">argued that </w:t>
      </w:r>
      <w:r w:rsidR="00B03BFF">
        <w:t>the</w:t>
      </w:r>
      <w:r w:rsidRPr="003542AE">
        <w:t xml:space="preserve"> approach</w:t>
      </w:r>
      <w:r w:rsidR="00B03BFF">
        <w:t xml:space="preserve"> taken by Lave and Wenger</w:t>
      </w:r>
      <w:r w:rsidRPr="003542AE">
        <w:t xml:space="preserve"> has led to an </w:t>
      </w:r>
      <w:r w:rsidR="009B4AE0">
        <w:t>under-</w:t>
      </w:r>
      <w:r w:rsidR="0036341C" w:rsidRPr="003542AE">
        <w:t>appreciation</w:t>
      </w:r>
      <w:r w:rsidRPr="003542AE">
        <w:t xml:space="preserve"> </w:t>
      </w:r>
      <w:r w:rsidR="0036341C" w:rsidRPr="003542AE">
        <w:t>of</w:t>
      </w:r>
      <w:r w:rsidRPr="003542AE">
        <w:t xml:space="preserve"> formal structures</w:t>
      </w:r>
      <w:r w:rsidR="0036341C">
        <w:t xml:space="preserve"> of learning </w:t>
      </w:r>
      <w:sdt>
        <w:sdtPr>
          <w:id w:val="268668054"/>
          <w:citation/>
        </w:sdtPr>
        <w:sdtContent>
          <w:r w:rsidR="0036341C">
            <w:fldChar w:fldCharType="begin"/>
          </w:r>
          <w:r w:rsidR="0036341C">
            <w:instrText xml:space="preserve"> CITATION Ten98 \l 2057 </w:instrText>
          </w:r>
          <w:r w:rsidR="0036341C">
            <w:fldChar w:fldCharType="separate"/>
          </w:r>
          <w:r w:rsidR="0036341C" w:rsidRPr="0036341C">
            <w:rPr>
              <w:noProof/>
            </w:rPr>
            <w:t>(Tennant, 1998)</w:t>
          </w:r>
          <w:r w:rsidR="0036341C">
            <w:fldChar w:fldCharType="end"/>
          </w:r>
        </w:sdtContent>
      </w:sdt>
      <w:r w:rsidR="0036341C">
        <w:t xml:space="preserve">. However, Hargreaves and </w:t>
      </w:r>
      <w:proofErr w:type="spellStart"/>
      <w:r w:rsidR="0036341C">
        <w:t>Fullan</w:t>
      </w:r>
      <w:proofErr w:type="spellEnd"/>
      <w:r w:rsidR="0036341C">
        <w:t xml:space="preserve"> </w:t>
      </w:r>
      <w:sdt>
        <w:sdtPr>
          <w:id w:val="1284931095"/>
          <w:citation/>
        </w:sdtPr>
        <w:sdtContent>
          <w:r w:rsidR="00B03BFF">
            <w:fldChar w:fldCharType="begin"/>
          </w:r>
          <w:r w:rsidR="00B03BFF">
            <w:instrText xml:space="preserve">CITATION Har92 \n  \l 2057 </w:instrText>
          </w:r>
          <w:r w:rsidR="00B03BFF">
            <w:fldChar w:fldCharType="separate"/>
          </w:r>
          <w:r w:rsidR="00B03BFF" w:rsidRPr="00B03BFF">
            <w:rPr>
              <w:noProof/>
            </w:rPr>
            <w:t>(1992)</w:t>
          </w:r>
          <w:r w:rsidR="00B03BFF">
            <w:fldChar w:fldCharType="end"/>
          </w:r>
        </w:sdtContent>
      </w:sdt>
      <w:r w:rsidR="00B03BFF">
        <w:t xml:space="preserve"> </w:t>
      </w:r>
      <w:r w:rsidR="0036341C">
        <w:t>caution</w:t>
      </w:r>
      <w:r>
        <w:t xml:space="preserve"> that </w:t>
      </w:r>
      <w:r w:rsidR="0036341C">
        <w:t>adding a more formal structure to</w:t>
      </w:r>
      <w:r>
        <w:t xml:space="preserve"> the creation of these </w:t>
      </w:r>
      <w:r w:rsidR="0036341C">
        <w:t>‘communities of practice’</w:t>
      </w:r>
      <w:r>
        <w:t xml:space="preserve"> is top down, overtly </w:t>
      </w:r>
      <w:r>
        <w:lastRenderedPageBreak/>
        <w:t xml:space="preserve">masculine, </w:t>
      </w:r>
      <w:r w:rsidR="0036341C">
        <w:t>bureaucratic</w:t>
      </w:r>
      <w:r>
        <w:t xml:space="preserve"> and technocratic. </w:t>
      </w:r>
      <w:r w:rsidR="0036341C">
        <w:t xml:space="preserve"> T</w:t>
      </w:r>
      <w:r>
        <w:t xml:space="preserve">his </w:t>
      </w:r>
      <w:r w:rsidR="0036341C">
        <w:t xml:space="preserve">kind of </w:t>
      </w:r>
      <w:r>
        <w:t>contrived collegiality is part of the problem</w:t>
      </w:r>
      <w:r w:rsidR="0036341C">
        <w:t xml:space="preserve"> and not the solution as it </w:t>
      </w:r>
      <w:r>
        <w:t>makes collaboration c</w:t>
      </w:r>
      <w:r w:rsidR="0036341C">
        <w:t xml:space="preserve">ompulsory rather than voluntary, </w:t>
      </w:r>
      <w:r>
        <w:t>there</w:t>
      </w:r>
      <w:r w:rsidR="0036341C">
        <w:t>by limiting</w:t>
      </w:r>
      <w:r>
        <w:t xml:space="preserve"> </w:t>
      </w:r>
      <w:r w:rsidR="0036341C">
        <w:t xml:space="preserve">teachers’ ‘buy-in’. </w:t>
      </w:r>
      <w:r w:rsidR="00902363">
        <w:t>PLCs</w:t>
      </w:r>
      <w:r w:rsidR="0036341C">
        <w:t xml:space="preserve"> must allow the balance of power to shift</w:t>
      </w:r>
      <w:r>
        <w:t xml:space="preserve"> from the centre to the periph</w:t>
      </w:r>
      <w:r w:rsidR="0036341C">
        <w:t xml:space="preserve">ery if they are to be effective </w:t>
      </w:r>
      <w:sdt>
        <w:sdtPr>
          <w:id w:val="-461265056"/>
          <w:citation/>
        </w:sdtPr>
        <w:sdtContent>
          <w:r w:rsidR="0036341C">
            <w:fldChar w:fldCharType="begin"/>
          </w:r>
          <w:r w:rsidR="0036341C">
            <w:instrText xml:space="preserve"> CITATION Har92 \l 2057 </w:instrText>
          </w:r>
          <w:r w:rsidR="0036341C">
            <w:fldChar w:fldCharType="separate"/>
          </w:r>
          <w:r w:rsidR="0036341C" w:rsidRPr="0036341C">
            <w:rPr>
              <w:noProof/>
            </w:rPr>
            <w:t>(Hargreaves &amp; Fullan, 1992)</w:t>
          </w:r>
          <w:r w:rsidR="0036341C">
            <w:fldChar w:fldCharType="end"/>
          </w:r>
        </w:sdtContent>
      </w:sdt>
      <w:r w:rsidR="0036341C">
        <w:t xml:space="preserve">. This of course raises interesting issues for the model of Professional Learning which is evaluated by Pedder, and which has been based on a centrally imposed collegiate model </w:t>
      </w:r>
      <w:sdt>
        <w:sdtPr>
          <w:id w:val="911435429"/>
          <w:citation/>
        </w:sdtPr>
        <w:sdtContent>
          <w:r w:rsidR="0036341C">
            <w:fldChar w:fldCharType="begin"/>
          </w:r>
          <w:r w:rsidR="0036341C">
            <w:instrText xml:space="preserve"> CITATION McC11 \l 2057 </w:instrText>
          </w:r>
          <w:r w:rsidR="0036341C">
            <w:fldChar w:fldCharType="separate"/>
          </w:r>
          <w:r w:rsidR="0036341C" w:rsidRPr="0036341C">
            <w:rPr>
              <w:noProof/>
            </w:rPr>
            <w:t>(McCormick, et al., 2011)</w:t>
          </w:r>
          <w:r w:rsidR="0036341C">
            <w:fldChar w:fldCharType="end"/>
          </w:r>
        </w:sdtContent>
      </w:sdt>
      <w:r w:rsidR="0036341C">
        <w:t>.</w:t>
      </w:r>
    </w:p>
    <w:p w:rsidR="005B36CC" w:rsidRDefault="00162C0D" w:rsidP="00ED44BC">
      <w:pPr>
        <w:pStyle w:val="Heading1"/>
        <w:jc w:val="both"/>
      </w:pPr>
      <w:r>
        <w:t>Assessing the Research Evidence: Profiling Teachers’ Professional Learning</w:t>
      </w:r>
    </w:p>
    <w:p w:rsidR="008B4604" w:rsidRPr="00B03BFF" w:rsidRDefault="008B4604" w:rsidP="00ED44BC">
      <w:pPr>
        <w:pStyle w:val="Heading2"/>
        <w:jc w:val="both"/>
        <w:rPr>
          <w:rStyle w:val="Emphasis"/>
        </w:rPr>
      </w:pPr>
      <w:r w:rsidRPr="00B03BFF">
        <w:rPr>
          <w:rStyle w:val="Emphasis"/>
        </w:rPr>
        <w:t>Background</w:t>
      </w:r>
    </w:p>
    <w:p w:rsidR="00162C0D" w:rsidRDefault="00672B46" w:rsidP="00ED44BC">
      <w:pPr>
        <w:spacing w:line="480" w:lineRule="auto"/>
        <w:jc w:val="both"/>
      </w:pPr>
      <w:proofErr w:type="spellStart"/>
      <w:proofErr w:type="gramStart"/>
      <w:r>
        <w:t>Pedder’s</w:t>
      </w:r>
      <w:proofErr w:type="spellEnd"/>
      <w:r>
        <w:t xml:space="preserve"> article</w:t>
      </w:r>
      <w:r w:rsidR="006A022E">
        <w:t xml:space="preserve"> </w:t>
      </w:r>
      <w:sdt>
        <w:sdtPr>
          <w:id w:val="-1252425944"/>
          <w:citation/>
        </w:sdtPr>
        <w:sdtContent>
          <w:r w:rsidR="00B03BFF">
            <w:fldChar w:fldCharType="begin"/>
          </w:r>
          <w:r w:rsidR="00B03BFF">
            <w:instrText xml:space="preserve">CITATION Ped07 \n  \l 2057 </w:instrText>
          </w:r>
          <w:r w:rsidR="00B03BFF">
            <w:fldChar w:fldCharType="separate"/>
          </w:r>
          <w:r w:rsidR="00B03BFF" w:rsidRPr="00B03BFF">
            <w:rPr>
              <w:noProof/>
            </w:rPr>
            <w:t>(2007)</w:t>
          </w:r>
          <w:r w:rsidR="00B03BFF">
            <w:fldChar w:fldCharType="end"/>
          </w:r>
        </w:sdtContent>
      </w:sdt>
      <w:r w:rsidR="00CE44BC">
        <w:t xml:space="preserve"> </w:t>
      </w:r>
      <w:r w:rsidR="006A022E">
        <w:t xml:space="preserve">attempts to address the issues of implementing effective Professional Learning in the context of </w:t>
      </w:r>
      <w:r w:rsidR="00902363">
        <w:t>PLCs</w:t>
      </w:r>
      <w:r w:rsidR="006A022E">
        <w:t xml:space="preserve"> across England.</w:t>
      </w:r>
      <w:proofErr w:type="gramEnd"/>
      <w:r w:rsidR="006A022E">
        <w:t xml:space="preserve"> Schools, he argues, face very different challenges in supporting teacher learning – not least as there is no single perception on what makes this effective</w:t>
      </w:r>
      <w:sdt>
        <w:sdtPr>
          <w:id w:val="403195387"/>
          <w:citation/>
        </w:sdtPr>
        <w:sdtContent>
          <w:r w:rsidR="006A022E">
            <w:fldChar w:fldCharType="begin"/>
          </w:r>
          <w:r w:rsidR="006A022E">
            <w:instrText xml:space="preserve">CITATION Ped07 \p 232 \l 2057 </w:instrText>
          </w:r>
          <w:r w:rsidR="006A022E">
            <w:fldChar w:fldCharType="separate"/>
          </w:r>
          <w:r w:rsidR="006A022E">
            <w:rPr>
              <w:noProof/>
            </w:rPr>
            <w:t xml:space="preserve"> </w:t>
          </w:r>
          <w:r w:rsidR="006A022E" w:rsidRPr="006A022E">
            <w:rPr>
              <w:noProof/>
            </w:rPr>
            <w:t>(Pedder, 2007, p. 232)</w:t>
          </w:r>
          <w:r w:rsidR="006A022E">
            <w:fldChar w:fldCharType="end"/>
          </w:r>
        </w:sdtContent>
      </w:sdt>
      <w:r w:rsidR="006A022E">
        <w:t xml:space="preserve">. His work fits into a much larger body of research and represents an evaluation point at the end </w:t>
      </w:r>
      <w:r w:rsidR="00B03BFF">
        <w:t xml:space="preserve">of </w:t>
      </w:r>
      <w:r w:rsidR="00447379">
        <w:t>the LHTL</w:t>
      </w:r>
      <w:r w:rsidR="00B03BFF">
        <w:t xml:space="preserve"> programme </w:t>
      </w:r>
      <w:sdt>
        <w:sdtPr>
          <w:id w:val="-1860729653"/>
          <w:citation/>
        </w:sdtPr>
        <w:sdtContent>
          <w:r w:rsidR="006A022E">
            <w:fldChar w:fldCharType="begin"/>
          </w:r>
          <w:r w:rsidR="006A022E">
            <w:instrText xml:space="preserve"> CITATION McC11 \l 2057 </w:instrText>
          </w:r>
          <w:r w:rsidR="006A022E">
            <w:fldChar w:fldCharType="separate"/>
          </w:r>
          <w:r w:rsidR="006A022E" w:rsidRPr="006A022E">
            <w:rPr>
              <w:noProof/>
            </w:rPr>
            <w:t>(McCormick, et al., 2011)</w:t>
          </w:r>
          <w:r w:rsidR="006A022E">
            <w:fldChar w:fldCharType="end"/>
          </w:r>
        </w:sdtContent>
      </w:sdt>
      <w:r w:rsidR="006A022E">
        <w:t xml:space="preserve">. </w:t>
      </w:r>
      <w:r w:rsidR="00B03BFF">
        <w:t>Pedder</w:t>
      </w:r>
      <w:r w:rsidR="006A022E">
        <w:t xml:space="preserve"> highlights many of the </w:t>
      </w:r>
      <w:r w:rsidR="006A022E" w:rsidRPr="00CE44BC">
        <w:t xml:space="preserve">challenges </w:t>
      </w:r>
      <w:r w:rsidR="006A022E">
        <w:t xml:space="preserve">of establishing an effective framework for Professional Learning. </w:t>
      </w:r>
      <w:r w:rsidR="00B03BFF">
        <w:t>In doing this he</w:t>
      </w:r>
      <w:r>
        <w:t xml:space="preserve"> </w:t>
      </w:r>
      <w:r w:rsidR="006A022E">
        <w:t>identifies</w:t>
      </w:r>
      <w:r>
        <w:t xml:space="preserve"> four dimensions of </w:t>
      </w:r>
      <w:r w:rsidR="00B03BFF">
        <w:t>Professional</w:t>
      </w:r>
      <w:r>
        <w:t xml:space="preserve"> </w:t>
      </w:r>
      <w:r w:rsidR="00B03BFF">
        <w:t>L</w:t>
      </w:r>
      <w:r>
        <w:t>earning practices</w:t>
      </w:r>
      <w:r w:rsidR="00CE44BC">
        <w:t xml:space="preserve"> (‘factors’)</w:t>
      </w:r>
      <w:r>
        <w:t xml:space="preserve"> and aims to codify five different teacher learning profiles</w:t>
      </w:r>
      <w:r w:rsidR="00B03BFF">
        <w:t xml:space="preserve"> (Clusters)</w:t>
      </w:r>
      <w:r>
        <w:t xml:space="preserve">. His highlighting of systematic differences between schools, departments and </w:t>
      </w:r>
      <w:r w:rsidR="006A022E">
        <w:t>sectors is crucial in understanding the challenges faced when attempting to implement effective Professional Learning. His findings have various implications for the specific context of Wellspring Grammar.</w:t>
      </w:r>
    </w:p>
    <w:p w:rsidR="006A022E" w:rsidRDefault="00CC7E08" w:rsidP="00ED44BC">
      <w:pPr>
        <w:spacing w:line="480" w:lineRule="auto"/>
        <w:jc w:val="both"/>
      </w:pPr>
      <w:proofErr w:type="spellStart"/>
      <w:r>
        <w:t>Pedder’s</w:t>
      </w:r>
      <w:proofErr w:type="spellEnd"/>
      <w:r>
        <w:t xml:space="preserve"> article represents a type of research literature. It aims to </w:t>
      </w:r>
      <w:r w:rsidR="00447379">
        <w:t xml:space="preserve">evaluate teachers’ perceptions of the importance Professional Learning in their schools as well as the value they place on different types of Professional Learning. His study uses surveys from the 32 schools </w:t>
      </w:r>
      <w:proofErr w:type="gramStart"/>
      <w:r w:rsidR="00447379">
        <w:t>who</w:t>
      </w:r>
      <w:proofErr w:type="gramEnd"/>
      <w:r w:rsidR="00447379">
        <w:t xml:space="preserve"> formed part of the LHTL Project.</w:t>
      </w:r>
      <w:r>
        <w:t xml:space="preserve"> The theoretical framework</w:t>
      </w:r>
      <w:r w:rsidR="00447379">
        <w:t xml:space="preserve"> on which LHTL was based</w:t>
      </w:r>
      <w:r>
        <w:t xml:space="preserve"> is not discussed at length, although references are made to the appropriate literature which discusses the LHTL Project theory </w:t>
      </w:r>
      <w:r>
        <w:lastRenderedPageBreak/>
        <w:t xml:space="preserve">and rationale </w:t>
      </w:r>
      <w:sdt>
        <w:sdtPr>
          <w:id w:val="-1031570688"/>
          <w:citation/>
        </w:sdtPr>
        <w:sdtContent>
          <w:r>
            <w:fldChar w:fldCharType="begin"/>
          </w:r>
          <w:r>
            <w:instrText xml:space="preserve"> CITATION Jam06 \l 2057 </w:instrText>
          </w:r>
          <w:r>
            <w:fldChar w:fldCharType="separate"/>
          </w:r>
          <w:r w:rsidRPr="00CC7E08">
            <w:rPr>
              <w:noProof/>
            </w:rPr>
            <w:t>(James, et al., 2006)</w:t>
          </w:r>
          <w:r>
            <w:fldChar w:fldCharType="end"/>
          </w:r>
        </w:sdtContent>
      </w:sdt>
      <w:r>
        <w:t xml:space="preserve">. The framework therefore, whilst not explicitly discussed in the article, can easily be accessed through the connected works. This does mean that the article does not question any of the core assumptions and theoretical underpinning of the LHTL Project. Pedder is therefore looking to understand how the LHTL Project might be most effectively promoted, rather than questioning the nature of the Project itself. The underlying theory assumptions include the notion that the LHTL Project would </w:t>
      </w:r>
      <w:r w:rsidR="00447379">
        <w:t>lead to improved teaching and learning in the schools concerned</w:t>
      </w:r>
      <w:r w:rsidRPr="00CC7E08">
        <w:t xml:space="preserve"> </w:t>
      </w:r>
      <w:sdt>
        <w:sdtPr>
          <w:id w:val="1288929262"/>
          <w:citation/>
        </w:sdtPr>
        <w:sdtContent>
          <w:r>
            <w:fldChar w:fldCharType="begin"/>
          </w:r>
          <w:r>
            <w:instrText xml:space="preserve"> CITATION Ped07 \l 2057 </w:instrText>
          </w:r>
          <w:r>
            <w:fldChar w:fldCharType="separate"/>
          </w:r>
          <w:r>
            <w:rPr>
              <w:noProof/>
            </w:rPr>
            <w:t xml:space="preserve"> </w:t>
          </w:r>
          <w:r w:rsidRPr="00CC7E08">
            <w:rPr>
              <w:noProof/>
            </w:rPr>
            <w:t>(Pedder, 2007)</w:t>
          </w:r>
          <w:r>
            <w:fldChar w:fldCharType="end"/>
          </w:r>
        </w:sdtContent>
      </w:sdt>
      <w:r>
        <w:t xml:space="preserve">, and that collaborative learning practices, in the form of </w:t>
      </w:r>
      <w:r w:rsidR="00902363">
        <w:t>PLCs</w:t>
      </w:r>
      <w:r>
        <w:t xml:space="preserve"> would be the best way to deliver this </w:t>
      </w:r>
      <w:sdt>
        <w:sdtPr>
          <w:id w:val="495387863"/>
          <w:citation/>
        </w:sdtPr>
        <w:sdtContent>
          <w:r>
            <w:fldChar w:fldCharType="begin"/>
          </w:r>
          <w:r>
            <w:instrText xml:space="preserve"> CITATION Jam06 \l 2057 </w:instrText>
          </w:r>
          <w:r>
            <w:fldChar w:fldCharType="separate"/>
          </w:r>
          <w:r w:rsidRPr="00CC7E08">
            <w:rPr>
              <w:noProof/>
            </w:rPr>
            <w:t>(James, et al., 2006)</w:t>
          </w:r>
          <w:r>
            <w:fldChar w:fldCharType="end"/>
          </w:r>
        </w:sdtContent>
      </w:sdt>
      <w:r>
        <w:t xml:space="preserve">. Clearly, the LHTL Project flies contrary to much of the work by Hargreaves, </w:t>
      </w:r>
      <w:proofErr w:type="spellStart"/>
      <w:r>
        <w:t>Fullan</w:t>
      </w:r>
      <w:proofErr w:type="spellEnd"/>
      <w:r>
        <w:t xml:space="preserve"> and others which suggests that such top-down projects are counter-productive </w:t>
      </w:r>
      <w:sdt>
        <w:sdtPr>
          <w:id w:val="943647385"/>
          <w:citation/>
        </w:sdtPr>
        <w:sdtContent>
          <w:r>
            <w:fldChar w:fldCharType="begin"/>
          </w:r>
          <w:r>
            <w:instrText xml:space="preserve"> CITATION Har92 \l 2057 </w:instrText>
          </w:r>
          <w:r>
            <w:fldChar w:fldCharType="separate"/>
          </w:r>
          <w:r w:rsidRPr="00CC7E08">
            <w:rPr>
              <w:noProof/>
            </w:rPr>
            <w:t>(Hargreaves &amp; Fullan, 1992)</w:t>
          </w:r>
          <w:r>
            <w:fldChar w:fldCharType="end"/>
          </w:r>
        </w:sdtContent>
      </w:sdt>
      <w:r w:rsidR="00DA28B6">
        <w:t xml:space="preserve">. </w:t>
      </w:r>
      <w:proofErr w:type="spellStart"/>
      <w:r w:rsidR="00DA28B6">
        <w:t>Pedder’s</w:t>
      </w:r>
      <w:proofErr w:type="spellEnd"/>
      <w:r w:rsidR="00DA28B6">
        <w:t xml:space="preserve"> findings may also therefore be open to debate and criticism in a theoretical sense. Ultimately, </w:t>
      </w:r>
      <w:r w:rsidR="00516C50">
        <w:t xml:space="preserve">as </w:t>
      </w:r>
      <w:r w:rsidR="00DA28B6">
        <w:t>Pedder is investigating variation in attitudes and perceived practice in a small sample of schools within a very specific framework, his conclusions therefore are only a small part of a much more complex picture.</w:t>
      </w:r>
    </w:p>
    <w:p w:rsidR="008B4604" w:rsidRPr="00D42D01" w:rsidRDefault="008B4604" w:rsidP="00ED44BC">
      <w:pPr>
        <w:pStyle w:val="Heading2"/>
        <w:jc w:val="both"/>
        <w:rPr>
          <w:rStyle w:val="Emphasis"/>
        </w:rPr>
      </w:pPr>
      <w:r w:rsidRPr="00D42D01">
        <w:rPr>
          <w:rStyle w:val="Emphasis"/>
        </w:rPr>
        <w:t>Type of Literature</w:t>
      </w:r>
    </w:p>
    <w:p w:rsidR="00DA28B6" w:rsidRDefault="00DA28B6" w:rsidP="00ED44BC">
      <w:pPr>
        <w:spacing w:line="480" w:lineRule="auto"/>
        <w:jc w:val="both"/>
      </w:pPr>
      <w:proofErr w:type="spellStart"/>
      <w:r>
        <w:t>Pedder’s</w:t>
      </w:r>
      <w:proofErr w:type="spellEnd"/>
      <w:r>
        <w:t xml:space="preserve"> </w:t>
      </w:r>
      <w:r w:rsidR="00934689">
        <w:t>article aims to “…examine evidence of systematic differences between school sectors, schools and groups of staff within schools in relation to teachers’ professional learning practices and values.”</w:t>
      </w:r>
      <w:sdt>
        <w:sdtPr>
          <w:id w:val="-517926768"/>
          <w:citation/>
        </w:sdtPr>
        <w:sdtContent>
          <w:r w:rsidR="00934689">
            <w:fldChar w:fldCharType="begin"/>
          </w:r>
          <w:r w:rsidR="00934689">
            <w:instrText xml:space="preserve">CITATION Ped07 \p 231 \l 2057 </w:instrText>
          </w:r>
          <w:r w:rsidR="00934689">
            <w:fldChar w:fldCharType="separate"/>
          </w:r>
          <w:r w:rsidR="00934689">
            <w:rPr>
              <w:noProof/>
            </w:rPr>
            <w:t xml:space="preserve"> </w:t>
          </w:r>
          <w:r w:rsidR="00934689" w:rsidRPr="00DA28B6">
            <w:rPr>
              <w:noProof/>
            </w:rPr>
            <w:t>(Pedder, 2007, p. 231)</w:t>
          </w:r>
          <w:r w:rsidR="00934689">
            <w:fldChar w:fldCharType="end"/>
          </w:r>
        </w:sdtContent>
      </w:sdt>
      <w:r w:rsidR="00934689">
        <w:t xml:space="preserve">. The work </w:t>
      </w:r>
      <w:r w:rsidRPr="00934689">
        <w:t xml:space="preserve">falls </w:t>
      </w:r>
      <w:r w:rsidR="001446E3" w:rsidRPr="00934689">
        <w:t>un</w:t>
      </w:r>
      <w:r w:rsidRPr="00934689">
        <w:t>comfortably</w:t>
      </w:r>
      <w:r w:rsidR="00934689">
        <w:t xml:space="preserve"> </w:t>
      </w:r>
      <w:r>
        <w:t>into</w:t>
      </w:r>
      <w:r w:rsidR="001446E3">
        <w:t xml:space="preserve"> standard</w:t>
      </w:r>
      <w:r>
        <w:t xml:space="preserve"> categor</w:t>
      </w:r>
      <w:r w:rsidR="001446E3">
        <w:t>ies</w:t>
      </w:r>
      <w:r w:rsidR="00934689">
        <w:t xml:space="preserve"> and</w:t>
      </w:r>
      <w:r w:rsidR="001446E3">
        <w:t xml:space="preserve"> lies somewhere between</w:t>
      </w:r>
      <w:r w:rsidR="00934689">
        <w:t xml:space="preserve"> ‘</w:t>
      </w:r>
      <w:r>
        <w:t>knowledge for critical evaluation</w:t>
      </w:r>
      <w:r w:rsidR="00934689">
        <w:t>’ and ‘</w:t>
      </w:r>
      <w:r w:rsidR="001446E3">
        <w:t>knowledge for action</w:t>
      </w:r>
      <w:r w:rsidR="00934689">
        <w:t>’</w:t>
      </w:r>
      <w:r>
        <w:t xml:space="preserve">.  </w:t>
      </w:r>
      <w:r w:rsidR="00934689">
        <w:t xml:space="preserve">His mixed stance can be seen through the social scientific base for the LHTL Project, combined with the more applied research conducted through the Staff Questionnaire </w:t>
      </w:r>
      <w:sdt>
        <w:sdtPr>
          <w:id w:val="-923328479"/>
          <w:citation/>
        </w:sdtPr>
        <w:sdtContent>
          <w:r w:rsidR="00934689">
            <w:fldChar w:fldCharType="begin"/>
          </w:r>
          <w:r w:rsidR="00934689">
            <w:instrText xml:space="preserve"> CITATION Ped07 \l 2057 </w:instrText>
          </w:r>
          <w:r w:rsidR="00934689">
            <w:fldChar w:fldCharType="separate"/>
          </w:r>
          <w:r w:rsidR="00934689" w:rsidRPr="001446E3">
            <w:rPr>
              <w:noProof/>
            </w:rPr>
            <w:t>(Pedder, 2007)</w:t>
          </w:r>
          <w:r w:rsidR="00934689">
            <w:fldChar w:fldCharType="end"/>
          </w:r>
        </w:sdtContent>
      </w:sdt>
      <w:r w:rsidR="00934689">
        <w:t xml:space="preserve">. </w:t>
      </w:r>
      <w:r w:rsidR="00934689">
        <w:t xml:space="preserve">The </w:t>
      </w:r>
      <w:r>
        <w:t xml:space="preserve">knowledge </w:t>
      </w:r>
      <w:r w:rsidR="00934689">
        <w:t xml:space="preserve">he generates </w:t>
      </w:r>
      <w:r>
        <w:t xml:space="preserve">plays </w:t>
      </w:r>
      <w:r w:rsidR="00934689">
        <w:t>some</w:t>
      </w:r>
      <w:r>
        <w:t xml:space="preserve"> role in raising questions for policy makers about the most effective types of Professional Learning. </w:t>
      </w:r>
      <w:r w:rsidR="001446E3">
        <w:t>The article is both implicitly cri</w:t>
      </w:r>
      <w:r w:rsidR="00D42D01">
        <w:t>tical of existing CPD practices,</w:t>
      </w:r>
      <w:r w:rsidR="001446E3">
        <w:t xml:space="preserve"> but is also positive towards the possibility of improving Professional Learning in schools through modifying the </w:t>
      </w:r>
      <w:r w:rsidR="00D42D01">
        <w:t>LHTL</w:t>
      </w:r>
      <w:r w:rsidR="001446E3">
        <w:t xml:space="preserve"> scheme </w:t>
      </w:r>
      <w:sdt>
        <w:sdtPr>
          <w:id w:val="-1453386631"/>
          <w:citation/>
        </w:sdtPr>
        <w:sdtContent>
          <w:r w:rsidR="001446E3">
            <w:fldChar w:fldCharType="begin"/>
          </w:r>
          <w:r w:rsidR="001446E3">
            <w:instrText xml:space="preserve">CITATION Ped07 \p 250 \l 2057 </w:instrText>
          </w:r>
          <w:r w:rsidR="001446E3">
            <w:fldChar w:fldCharType="separate"/>
          </w:r>
          <w:r w:rsidR="001446E3" w:rsidRPr="001446E3">
            <w:rPr>
              <w:noProof/>
            </w:rPr>
            <w:t>(Pedder, 2007, p. 250)</w:t>
          </w:r>
          <w:r w:rsidR="001446E3">
            <w:fldChar w:fldCharType="end"/>
          </w:r>
        </w:sdtContent>
      </w:sdt>
      <w:r w:rsidR="00235F9A">
        <w:t xml:space="preserve">. </w:t>
      </w:r>
      <w:proofErr w:type="spellStart"/>
      <w:r w:rsidR="00934689">
        <w:t>Pedder’s</w:t>
      </w:r>
      <w:proofErr w:type="spellEnd"/>
      <w:r w:rsidR="00235F9A">
        <w:t xml:space="preserve"> </w:t>
      </w:r>
      <w:proofErr w:type="spellStart"/>
      <w:r w:rsidR="00235F9A">
        <w:t>positionality</w:t>
      </w:r>
      <w:proofErr w:type="spellEnd"/>
      <w:r w:rsidR="00934689">
        <w:t xml:space="preserve"> as part of the LHTL project</w:t>
      </w:r>
      <w:r w:rsidR="00235F9A">
        <w:t xml:space="preserve"> is not really acknowledged and </w:t>
      </w:r>
      <w:r w:rsidR="00934689">
        <w:t>there is an underlying</w:t>
      </w:r>
      <w:r w:rsidR="00235F9A">
        <w:t xml:space="preserve"> assumption</w:t>
      </w:r>
      <w:r w:rsidR="001446E3">
        <w:t xml:space="preserve"> that improvement might be achieved equally well beyond the small sample of 32 schools surveyed. </w:t>
      </w:r>
      <w:r w:rsidR="00934689">
        <w:t xml:space="preserve">A more conservative estimate might roll out </w:t>
      </w:r>
      <w:r w:rsidR="00934689">
        <w:lastRenderedPageBreak/>
        <w:t xml:space="preserve">this large study to other schools within the Local Authorities involved. </w:t>
      </w:r>
      <w:r w:rsidR="00235F9A">
        <w:t xml:space="preserve">With </w:t>
      </w:r>
      <w:r w:rsidR="00380C89">
        <w:t>the article forming part of a</w:t>
      </w:r>
      <w:r w:rsidR="00235F9A">
        <w:t xml:space="preserve"> much larger study, m</w:t>
      </w:r>
      <w:r w:rsidR="00380C89">
        <w:t xml:space="preserve">any of the assumptions are linked to </w:t>
      </w:r>
      <w:r w:rsidR="00934689">
        <w:t>an</w:t>
      </w:r>
      <w:r w:rsidR="00380C89">
        <w:t xml:space="preserve"> audience</w:t>
      </w:r>
      <w:r w:rsidR="00235F9A">
        <w:t xml:space="preserve"> who have likely been</w:t>
      </w:r>
      <w:r w:rsidR="00380C89">
        <w:t xml:space="preserve"> connected to the project over the previous six years</w:t>
      </w:r>
      <w:r w:rsidR="00235F9A">
        <w:t xml:space="preserve"> and may well share the uncritical view of the intellectual framework</w:t>
      </w:r>
      <w:r w:rsidR="00380C89">
        <w:t xml:space="preserve">. </w:t>
      </w:r>
      <w:r w:rsidR="001446E3">
        <w:t xml:space="preserve">The study is more interested in asking questions about how the LHTL Project might be better implemented through </w:t>
      </w:r>
      <w:r w:rsidR="00902363">
        <w:t>PLCs</w:t>
      </w:r>
      <w:r w:rsidR="001446E3">
        <w:t xml:space="preserve"> </w:t>
      </w:r>
      <w:r w:rsidR="00934689">
        <w:t>rather than in</w:t>
      </w:r>
      <w:r w:rsidR="001446E3">
        <w:t xml:space="preserve"> critically engaging with the concept itself</w:t>
      </w:r>
      <w:r w:rsidR="00235F9A">
        <w:t xml:space="preserve">. </w:t>
      </w:r>
      <w:r w:rsidR="001446E3">
        <w:t xml:space="preserve">The article is more interested in raising practical rather than theoretical issues with relation to </w:t>
      </w:r>
      <w:r w:rsidR="00902363">
        <w:t>PLCs</w:t>
      </w:r>
      <w:r w:rsidR="001446E3">
        <w:t xml:space="preserve">, although a number of issues are raised in terms of the impact of specific school contexts which do require some further theoretical study </w:t>
      </w:r>
      <w:sdt>
        <w:sdtPr>
          <w:id w:val="181488433"/>
          <w:citation/>
        </w:sdtPr>
        <w:sdtContent>
          <w:r w:rsidR="001446E3">
            <w:fldChar w:fldCharType="begin"/>
          </w:r>
          <w:r w:rsidR="001446E3">
            <w:instrText xml:space="preserve">CITATION Ped07 \p 250 \l 2057 </w:instrText>
          </w:r>
          <w:r w:rsidR="001446E3">
            <w:fldChar w:fldCharType="separate"/>
          </w:r>
          <w:r w:rsidR="001446E3" w:rsidRPr="001446E3">
            <w:rPr>
              <w:noProof/>
            </w:rPr>
            <w:t>(Pedder, 2007, p. 250)</w:t>
          </w:r>
          <w:r w:rsidR="001446E3">
            <w:fldChar w:fldCharType="end"/>
          </w:r>
        </w:sdtContent>
      </w:sdt>
      <w:r w:rsidR="001446E3">
        <w:t xml:space="preserve">. </w:t>
      </w:r>
    </w:p>
    <w:p w:rsidR="008B4604" w:rsidRPr="00F53FAE" w:rsidRDefault="008B4604" w:rsidP="00ED44BC">
      <w:pPr>
        <w:pStyle w:val="Heading2"/>
        <w:jc w:val="both"/>
        <w:rPr>
          <w:rStyle w:val="Emphasis"/>
        </w:rPr>
      </w:pPr>
      <w:r w:rsidRPr="00F53FAE">
        <w:rPr>
          <w:rStyle w:val="Emphasis"/>
        </w:rPr>
        <w:t>Methodology</w:t>
      </w:r>
    </w:p>
    <w:p w:rsidR="00AA65A6" w:rsidRDefault="00AA65A6" w:rsidP="00ED44BC">
      <w:pPr>
        <w:spacing w:line="480" w:lineRule="auto"/>
        <w:jc w:val="both"/>
      </w:pPr>
      <w:r>
        <w:t xml:space="preserve">Methodologically, </w:t>
      </w:r>
      <w:proofErr w:type="spellStart"/>
      <w:r>
        <w:t>Pedder’s</w:t>
      </w:r>
      <w:proofErr w:type="spellEnd"/>
      <w:r>
        <w:t xml:space="preserve"> article is based on the LHTL Staff Questionnaire which </w:t>
      </w:r>
      <w:r w:rsidR="00934689">
        <w:t>he describes in some depth</w:t>
      </w:r>
      <w:r w:rsidR="00934689" w:rsidRPr="00934689">
        <w:t xml:space="preserve"> </w:t>
      </w:r>
      <w:sdt>
        <w:sdtPr>
          <w:id w:val="488450748"/>
          <w:citation/>
        </w:sdtPr>
        <w:sdtContent>
          <w:r w:rsidR="00934689">
            <w:fldChar w:fldCharType="begin"/>
          </w:r>
          <w:r w:rsidR="00934689">
            <w:instrText xml:space="preserve">CITATION Ped07 \p 232 \l 2057 </w:instrText>
          </w:r>
          <w:r w:rsidR="00934689">
            <w:fldChar w:fldCharType="separate"/>
          </w:r>
          <w:r w:rsidR="00934689" w:rsidRPr="00AA65A6">
            <w:rPr>
              <w:rFonts w:eastAsiaTheme="majorEastAsia"/>
              <w:noProof/>
            </w:rPr>
            <w:t>(Pedder, 2007, p. 232)</w:t>
          </w:r>
          <w:r w:rsidR="00934689">
            <w:fldChar w:fldCharType="end"/>
          </w:r>
        </w:sdtContent>
      </w:sdt>
      <w:r w:rsidR="00934689">
        <w:t>.</w:t>
      </w:r>
      <w:r w:rsidR="00934689">
        <w:rPr>
          <w:rStyle w:val="FootnoteReference"/>
        </w:rPr>
        <w:footnoteReference w:id="1"/>
      </w:r>
      <w:r w:rsidR="00934689">
        <w:t xml:space="preserve"> Notably</w:t>
      </w:r>
      <w:r>
        <w:t xml:space="preserve"> Section B</w:t>
      </w:r>
      <w:r w:rsidR="00934689">
        <w:t>, on which the study relies,</w:t>
      </w:r>
      <w:r>
        <w:t xml:space="preserve"> is based on a double answer to the set of 28 statements</w:t>
      </w:r>
      <w:r w:rsidR="00934689">
        <w:t xml:space="preserve">. The first response </w:t>
      </w:r>
      <w:r>
        <w:t>represent</w:t>
      </w:r>
      <w:r w:rsidR="00934689">
        <w:t>s</w:t>
      </w:r>
      <w:r>
        <w:t xml:space="preserve"> the </w:t>
      </w:r>
      <w:r w:rsidR="00934689">
        <w:t xml:space="preserve">personal </w:t>
      </w:r>
      <w:r>
        <w:t xml:space="preserve">value placed by teachers on the </w:t>
      </w:r>
      <w:proofErr w:type="gramStart"/>
      <w:r>
        <w:t>statement,</w:t>
      </w:r>
      <w:proofErr w:type="gramEnd"/>
      <w:r>
        <w:t xml:space="preserve"> the second </w:t>
      </w:r>
      <w:r w:rsidR="00934689">
        <w:t>response represents</w:t>
      </w:r>
      <w:r>
        <w:t xml:space="preserve"> their perception of its importance in the</w:t>
      </w:r>
      <w:r w:rsidR="00934689">
        <w:t>ir</w:t>
      </w:r>
      <w:r>
        <w:t xml:space="preserve"> school</w:t>
      </w:r>
      <w:r w:rsidR="00F53FAE">
        <w:t xml:space="preserve"> </w:t>
      </w:r>
      <w:sdt>
        <w:sdtPr>
          <w:id w:val="1934705666"/>
          <w:citation/>
        </w:sdtPr>
        <w:sdtContent>
          <w:r w:rsidR="00F53FAE">
            <w:fldChar w:fldCharType="begin"/>
          </w:r>
          <w:r w:rsidR="00F53FAE">
            <w:instrText xml:space="preserve">CITATION Ped07 \p 241 \l 2057 </w:instrText>
          </w:r>
          <w:r w:rsidR="00F53FAE">
            <w:fldChar w:fldCharType="separate"/>
          </w:r>
          <w:r w:rsidR="00F53FAE" w:rsidRPr="00F53FAE">
            <w:rPr>
              <w:noProof/>
            </w:rPr>
            <w:t>(Pedder, 2007, p. 241)</w:t>
          </w:r>
          <w:r w:rsidR="00F53FAE">
            <w:fldChar w:fldCharType="end"/>
          </w:r>
        </w:sdtContent>
      </w:sdt>
      <w:r>
        <w:t>. As this knowledge is based on perceptions</w:t>
      </w:r>
      <w:r w:rsidR="005866B9">
        <w:t xml:space="preserve"> there are a number of epistemological issue</w:t>
      </w:r>
      <w:r w:rsidR="009D69D7">
        <w:t xml:space="preserve"> and methodological issues relating to how these views might</w:t>
      </w:r>
      <w:r>
        <w:t xml:space="preserve"> alter </w:t>
      </w:r>
      <w:r w:rsidR="003E6113">
        <w:t xml:space="preserve">on a day by day or even hour by hour basis. </w:t>
      </w:r>
      <w:r w:rsidR="009D69D7">
        <w:t xml:space="preserve">There are also some basic ontological issues in terms of the differing ways the statements might be interpreted and responded to by the participants. </w:t>
      </w:r>
      <w:r w:rsidR="003E6113">
        <w:t xml:space="preserve">Pedder does not really engage with this issue at all, although it is covered </w:t>
      </w:r>
      <w:r w:rsidR="00F53FAE">
        <w:t>in</w:t>
      </w:r>
      <w:r w:rsidR="003E6113">
        <w:t xml:space="preserve"> some depth in other articles related to the project</w:t>
      </w:r>
      <w:sdt>
        <w:sdtPr>
          <w:id w:val="-695930814"/>
          <w:citation/>
        </w:sdtPr>
        <w:sdtContent>
          <w:r w:rsidR="00934689">
            <w:fldChar w:fldCharType="begin"/>
          </w:r>
          <w:r w:rsidR="00934689">
            <w:instrText xml:space="preserve"> CITATION Jam06 \l 2057 </w:instrText>
          </w:r>
          <w:r w:rsidR="00934689">
            <w:fldChar w:fldCharType="separate"/>
          </w:r>
          <w:r w:rsidR="00934689">
            <w:rPr>
              <w:noProof/>
            </w:rPr>
            <w:t xml:space="preserve"> </w:t>
          </w:r>
          <w:r w:rsidR="00934689" w:rsidRPr="00934689">
            <w:rPr>
              <w:noProof/>
            </w:rPr>
            <w:t>(James, et al., 2006)</w:t>
          </w:r>
          <w:r w:rsidR="00934689">
            <w:fldChar w:fldCharType="end"/>
          </w:r>
        </w:sdtContent>
      </w:sdt>
      <w:r w:rsidR="003E6113">
        <w:t xml:space="preserve">. Overall the survey was administered twice in 2002 and 2004, with a 63% return rate in the first instance and 55% in the second. The large numbers of responses do add some degree of statistical validity, although Pedder makes a strong claim that this survey is representative of schools in England </w:t>
      </w:r>
      <w:sdt>
        <w:sdtPr>
          <w:id w:val="1111787194"/>
          <w:citation/>
        </w:sdtPr>
        <w:sdtContent>
          <w:r w:rsidR="003E6113">
            <w:fldChar w:fldCharType="begin"/>
          </w:r>
          <w:r w:rsidR="003E6113">
            <w:instrText xml:space="preserve">CITATION Ped07 \p 233 \l 2057 </w:instrText>
          </w:r>
          <w:r w:rsidR="003E6113">
            <w:fldChar w:fldCharType="separate"/>
          </w:r>
          <w:r w:rsidR="003E6113" w:rsidRPr="003E6113">
            <w:rPr>
              <w:rFonts w:eastAsiaTheme="majorEastAsia"/>
              <w:noProof/>
            </w:rPr>
            <w:t>(Pedder, 2007, p. 233)</w:t>
          </w:r>
          <w:r w:rsidR="003E6113">
            <w:fldChar w:fldCharType="end"/>
          </w:r>
        </w:sdtContent>
      </w:sdt>
      <w:r w:rsidR="003E6113">
        <w:t xml:space="preserve">. This certainly must be questioned as whilst 32 schools took part in 2002, only 23 took part in 2004. Little is done to explain this, or question the impact of this on the longitudinal validity of the data. Pedder also does little to explain </w:t>
      </w:r>
      <w:r w:rsidR="003E6113">
        <w:lastRenderedPageBreak/>
        <w:t xml:space="preserve">how he has dealt with the longitudinal nature of the data as it all seems to have been dealt with as a single set. Never-the-less, a more detailed contextual analysis of the data is referenced in James et al. </w:t>
      </w:r>
      <w:sdt>
        <w:sdtPr>
          <w:id w:val="-945162490"/>
          <w:citation/>
        </w:sdtPr>
        <w:sdtContent>
          <w:r w:rsidR="003E6113">
            <w:fldChar w:fldCharType="begin"/>
          </w:r>
          <w:r w:rsidR="00934689">
            <w:instrText xml:space="preserve">CITATION Jam06 \n  \l 2057 </w:instrText>
          </w:r>
          <w:r w:rsidR="003E6113">
            <w:fldChar w:fldCharType="separate"/>
          </w:r>
          <w:r w:rsidR="00934689" w:rsidRPr="00934689">
            <w:rPr>
              <w:noProof/>
            </w:rPr>
            <w:t>(2006)</w:t>
          </w:r>
          <w:r w:rsidR="003E6113">
            <w:fldChar w:fldCharType="end"/>
          </w:r>
        </w:sdtContent>
      </w:sdt>
      <w:r w:rsidR="003E6113">
        <w:t>.</w:t>
      </w:r>
    </w:p>
    <w:p w:rsidR="008B4604" w:rsidRPr="00F53FAE" w:rsidRDefault="009D69D7" w:rsidP="00ED44BC">
      <w:pPr>
        <w:pStyle w:val="Heading2"/>
        <w:jc w:val="both"/>
        <w:rPr>
          <w:rStyle w:val="Emphasis"/>
        </w:rPr>
      </w:pPr>
      <w:r w:rsidRPr="00F53FAE">
        <w:rPr>
          <w:rStyle w:val="Emphasis"/>
        </w:rPr>
        <w:t xml:space="preserve">A Critical Analysis of </w:t>
      </w:r>
      <w:r w:rsidR="008B4604" w:rsidRPr="00F53FAE">
        <w:rPr>
          <w:rStyle w:val="Emphasis"/>
        </w:rPr>
        <w:t>Key Claims</w:t>
      </w:r>
    </w:p>
    <w:p w:rsidR="00F53FAE" w:rsidRDefault="00380C89" w:rsidP="00ED44BC">
      <w:pPr>
        <w:spacing w:line="480" w:lineRule="auto"/>
        <w:jc w:val="both"/>
      </w:pPr>
      <w:r w:rsidRPr="008472F0">
        <w:t>A number of key claims of theoretical and practice knowledge are made by Pedder</w:t>
      </w:r>
      <w:r w:rsidR="008472F0">
        <w:t xml:space="preserve"> </w:t>
      </w:r>
      <w:r>
        <w:t>in the course of the article. Firstly</w:t>
      </w:r>
      <w:r w:rsidR="008472F0">
        <w:t>,</w:t>
      </w:r>
      <w:r>
        <w:t xml:space="preserve"> that there are some key </w:t>
      </w:r>
      <w:r w:rsidR="008022C5">
        <w:t>theoretical</w:t>
      </w:r>
      <w:r>
        <w:t xml:space="preserve"> underpinnings to teachers’ engagement in Professional Learning</w:t>
      </w:r>
      <w:r w:rsidR="005853C6">
        <w:t xml:space="preserve"> (see Appendix A for more details)</w:t>
      </w:r>
      <w:r>
        <w:t xml:space="preserve">. He notes that there are four main </w:t>
      </w:r>
      <w:r w:rsidR="00CE44BC">
        <w:t>‘factors’</w:t>
      </w:r>
      <w:r>
        <w:t xml:space="preserve"> which represent the various purposes of Professional Learning: learning as enquiry, learning as a social enterprise, learning as critical reflection and learning </w:t>
      </w:r>
      <w:r w:rsidR="00F53FAE">
        <w:t>as something</w:t>
      </w:r>
      <w:r>
        <w:t xml:space="preserve"> intrinsically valuable </w:t>
      </w:r>
      <w:sdt>
        <w:sdtPr>
          <w:id w:val="-924338845"/>
          <w:citation/>
        </w:sdtPr>
        <w:sdtContent>
          <w:r>
            <w:fldChar w:fldCharType="begin"/>
          </w:r>
          <w:r w:rsidR="00F53FAE">
            <w:instrText xml:space="preserve">CITATION Ped07 \p 233 \l 2057 </w:instrText>
          </w:r>
          <w:r>
            <w:fldChar w:fldCharType="separate"/>
          </w:r>
          <w:r w:rsidR="00F53FAE" w:rsidRPr="00F53FAE">
            <w:rPr>
              <w:noProof/>
            </w:rPr>
            <w:t>(Pedder, 2007, p. 233)</w:t>
          </w:r>
          <w:r>
            <w:fldChar w:fldCharType="end"/>
          </w:r>
        </w:sdtContent>
      </w:sdt>
      <w:r>
        <w:t>. He also identifies five</w:t>
      </w:r>
      <w:r w:rsidR="008022C5">
        <w:t xml:space="preserve"> different clusters of teachers which represent broad groups for comparison </w:t>
      </w:r>
      <w:r w:rsidR="00AA65A6">
        <w:t xml:space="preserve">and analysis. </w:t>
      </w:r>
      <w:r w:rsidR="008022C5">
        <w:t>All of these categories and groups are statistically defined and based on evidence from the Staff Questionnaire.</w:t>
      </w:r>
      <w:r w:rsidR="00AA65A6">
        <w:t xml:space="preserve"> Pedder </w:t>
      </w:r>
      <w:r w:rsidR="00F53FAE">
        <w:t>goes on to explain</w:t>
      </w:r>
      <w:r w:rsidR="00AA65A6">
        <w:t xml:space="preserve"> how the 28</w:t>
      </w:r>
      <w:r w:rsidR="008022C5">
        <w:t xml:space="preserve"> </w:t>
      </w:r>
      <w:r w:rsidR="00AA65A6">
        <w:t>statements</w:t>
      </w:r>
      <w:r w:rsidR="008022C5">
        <w:t xml:space="preserve"> from the Questionnaire were analysed to form the fou</w:t>
      </w:r>
      <w:r w:rsidR="00F53FAE">
        <w:t xml:space="preserve">r </w:t>
      </w:r>
      <w:r w:rsidR="00CE44BC">
        <w:t>‘factors’</w:t>
      </w:r>
      <w:r w:rsidR="00F53FAE">
        <w:t xml:space="preserve"> – a process he terms ‘</w:t>
      </w:r>
      <w:r w:rsidR="008022C5">
        <w:t>factor analysis</w:t>
      </w:r>
      <w:r w:rsidR="00F53FAE">
        <w:t>’</w:t>
      </w:r>
      <w:sdt>
        <w:sdtPr>
          <w:id w:val="-1132853517"/>
          <w:citation/>
        </w:sdtPr>
        <w:sdtContent>
          <w:r w:rsidR="008022C5">
            <w:fldChar w:fldCharType="begin"/>
          </w:r>
          <w:r w:rsidR="008022C5">
            <w:instrText xml:space="preserve">CITATION Ped07 \p 234 \l 2057 </w:instrText>
          </w:r>
          <w:r w:rsidR="008022C5">
            <w:fldChar w:fldCharType="separate"/>
          </w:r>
          <w:r w:rsidR="008022C5">
            <w:rPr>
              <w:noProof/>
            </w:rPr>
            <w:t xml:space="preserve"> </w:t>
          </w:r>
          <w:r w:rsidR="008022C5" w:rsidRPr="008022C5">
            <w:rPr>
              <w:rFonts w:eastAsiaTheme="majorEastAsia"/>
              <w:noProof/>
            </w:rPr>
            <w:t>(Pedder, 2007, p. 234)</w:t>
          </w:r>
          <w:r w:rsidR="008022C5">
            <w:fldChar w:fldCharType="end"/>
          </w:r>
        </w:sdtContent>
      </w:sdt>
      <w:r w:rsidR="008022C5">
        <w:t xml:space="preserve">. There are some real questions of descriptive validity here, as Pedder does not adequately explain how these questions were weighted to form the </w:t>
      </w:r>
      <w:r w:rsidR="00CE44BC">
        <w:t>‘factor</w:t>
      </w:r>
      <w:r w:rsidR="008022C5">
        <w:t>s</w:t>
      </w:r>
      <w:r w:rsidR="00CE44BC">
        <w:t>’</w:t>
      </w:r>
      <w:r w:rsidR="008022C5">
        <w:t xml:space="preserve">. He also notes that three questions were discarded from analysis as they fitted more than one </w:t>
      </w:r>
      <w:r w:rsidR="00CE44BC">
        <w:t>‘factor’</w:t>
      </w:r>
      <w:r w:rsidR="008022C5">
        <w:t xml:space="preserve"> profile. This may well have affected the results and changed the weightings of responses which fitted into certain </w:t>
      </w:r>
      <w:r w:rsidR="00CE44BC">
        <w:t>‘factors’</w:t>
      </w:r>
      <w:r w:rsidR="008022C5">
        <w:t xml:space="preserve">. Pedder does add some degree of theoretical validity by highlighting that these </w:t>
      </w:r>
      <w:r w:rsidR="00CE44BC">
        <w:t>‘factors’</w:t>
      </w:r>
      <w:r w:rsidR="008022C5">
        <w:t xml:space="preserve"> overlap with those created by </w:t>
      </w:r>
      <w:proofErr w:type="spellStart"/>
      <w:r w:rsidR="008022C5">
        <w:t>Bolam</w:t>
      </w:r>
      <w:proofErr w:type="spellEnd"/>
      <w:r w:rsidR="008022C5">
        <w:t xml:space="preserve"> et al. in their “Creating and Sustaining Effective </w:t>
      </w:r>
      <w:r w:rsidR="00902363">
        <w:t>PLCs</w:t>
      </w:r>
      <w:r w:rsidR="008022C5">
        <w:t xml:space="preserve">” project </w:t>
      </w:r>
      <w:sdt>
        <w:sdtPr>
          <w:id w:val="-1111276020"/>
          <w:citation/>
        </w:sdtPr>
        <w:sdtContent>
          <w:r w:rsidR="008022C5">
            <w:fldChar w:fldCharType="begin"/>
          </w:r>
          <w:r w:rsidR="008022C5">
            <w:instrText xml:space="preserve"> CITATION Ped07 \l 2057 </w:instrText>
          </w:r>
          <w:r w:rsidR="008022C5">
            <w:fldChar w:fldCharType="separate"/>
          </w:r>
          <w:r w:rsidR="008022C5" w:rsidRPr="008022C5">
            <w:rPr>
              <w:rFonts w:eastAsiaTheme="majorEastAsia"/>
              <w:noProof/>
            </w:rPr>
            <w:t>(Pedder, 2007)</w:t>
          </w:r>
          <w:r w:rsidR="008022C5">
            <w:fldChar w:fldCharType="end"/>
          </w:r>
        </w:sdtContent>
      </w:sdt>
      <w:r w:rsidR="008022C5">
        <w:t>.</w:t>
      </w:r>
      <w:r w:rsidR="00AA65A6">
        <w:t xml:space="preserve"> The conclusion here was that </w:t>
      </w:r>
      <w:r w:rsidR="00F53FAE">
        <w:t xml:space="preserve">there was a </w:t>
      </w:r>
      <w:r w:rsidR="00AA65A6">
        <w:t xml:space="preserve">stark difference between teachers’ values and perceptions of </w:t>
      </w:r>
      <w:r w:rsidR="00CE44BC">
        <w:t>‘factors’</w:t>
      </w:r>
      <w:r w:rsidR="00AA65A6">
        <w:t xml:space="preserve"> which </w:t>
      </w:r>
      <w:r w:rsidR="00F53FAE">
        <w:t xml:space="preserve">were based on classroom practice </w:t>
      </w:r>
      <w:r w:rsidR="00AA65A6">
        <w:t>and those which were not.</w:t>
      </w:r>
    </w:p>
    <w:p w:rsidR="006A022E" w:rsidRDefault="00AA65A6" w:rsidP="00ED44BC">
      <w:pPr>
        <w:spacing w:line="480" w:lineRule="auto"/>
        <w:jc w:val="both"/>
      </w:pPr>
      <w:r>
        <w:t xml:space="preserve">Pedder also spends some </w:t>
      </w:r>
      <w:r w:rsidR="00F53FAE">
        <w:t>time explaining his process of ‘C</w:t>
      </w:r>
      <w:r>
        <w:t xml:space="preserve">luster </w:t>
      </w:r>
      <w:proofErr w:type="gramStart"/>
      <w:r>
        <w:t>analysis</w:t>
      </w:r>
      <w:r w:rsidR="007A22D4">
        <w:t>’</w:t>
      </w:r>
      <w:proofErr w:type="gramEnd"/>
      <w:r>
        <w:t xml:space="preserve">. </w:t>
      </w:r>
      <w:r w:rsidR="007A22D4">
        <w:t>The</w:t>
      </w:r>
      <w:r>
        <w:t xml:space="preserve"> analysis involves the </w:t>
      </w:r>
      <w:r w:rsidRPr="00AA65A6">
        <w:t>grouping of teachers wh</w:t>
      </w:r>
      <w:r>
        <w:t>o scored similar scores on the four</w:t>
      </w:r>
      <w:r w:rsidRPr="00AA65A6">
        <w:t xml:space="preserve"> </w:t>
      </w:r>
      <w:r w:rsidR="00CE44BC">
        <w:t>‘factors’</w:t>
      </w:r>
      <w:r>
        <w:t xml:space="preserve"> already identified</w:t>
      </w:r>
      <w:r w:rsidRPr="00AA65A6">
        <w:t xml:space="preserve">. </w:t>
      </w:r>
      <w:r>
        <w:t>Pedder argues that there were five clear groupings</w:t>
      </w:r>
      <w:r w:rsidR="007A22D4">
        <w:t xml:space="preserve"> (See Appendix A)</w:t>
      </w:r>
      <w:r>
        <w:t>, although the results are clearly not provided due to space constraints</w:t>
      </w:r>
      <w:r w:rsidRPr="00AA65A6">
        <w:t xml:space="preserve">. </w:t>
      </w:r>
      <w:r w:rsidR="008B4604">
        <w:t xml:space="preserve">Cluster 1 recorded high responses for all four </w:t>
      </w:r>
      <w:r w:rsidR="00CE44BC">
        <w:t>‘factors’</w:t>
      </w:r>
      <w:r w:rsidR="008B4604">
        <w:t>; Cluster 5 recorded lower than average values in all areas; Cluster 4 were similar to Cluster 1 but not as high</w:t>
      </w:r>
      <w:r w:rsidR="007A22D4">
        <w:t xml:space="preserve"> in </w:t>
      </w:r>
      <w:r w:rsidR="007A22D4">
        <w:lastRenderedPageBreak/>
        <w:t>some areas</w:t>
      </w:r>
      <w:r w:rsidR="008B4604">
        <w:t xml:space="preserve">; Cluster 2 were nearly the same as Cluster 1 but had a significantly different outlook on the enquiry </w:t>
      </w:r>
      <w:r w:rsidR="00CE44BC">
        <w:t>‘factor’</w:t>
      </w:r>
      <w:r w:rsidR="008B4604">
        <w:t xml:space="preserve">; Cluster 3 were similar to Cluster 5, showing low perceptions and values in most areas. </w:t>
      </w:r>
      <w:r>
        <w:t>Pedder does provide an appendix which shows how the teachers were “clustered” based on their responses</w:t>
      </w:r>
      <w:sdt>
        <w:sdtPr>
          <w:id w:val="-1026861790"/>
          <w:citation/>
        </w:sdtPr>
        <w:sdtContent>
          <w:r>
            <w:fldChar w:fldCharType="begin"/>
          </w:r>
          <w:r>
            <w:instrText xml:space="preserve">CITATION Ped07 \p 252 \l 2057 </w:instrText>
          </w:r>
          <w:r>
            <w:fldChar w:fldCharType="separate"/>
          </w:r>
          <w:r>
            <w:rPr>
              <w:noProof/>
            </w:rPr>
            <w:t xml:space="preserve"> </w:t>
          </w:r>
          <w:r w:rsidRPr="00AA65A6">
            <w:rPr>
              <w:rFonts w:eastAsiaTheme="majorEastAsia"/>
              <w:noProof/>
            </w:rPr>
            <w:t>(Pedder, 2007, p. 252)</w:t>
          </w:r>
          <w:r>
            <w:fldChar w:fldCharType="end"/>
          </w:r>
        </w:sdtContent>
      </w:sdt>
      <w:r>
        <w:t xml:space="preserve">. It is important to note </w:t>
      </w:r>
      <w:r w:rsidR="003E6113">
        <w:t>s</w:t>
      </w:r>
      <w:r w:rsidRPr="00AA65A6">
        <w:t xml:space="preserve">tandard deviations </w:t>
      </w:r>
      <w:r w:rsidR="003E6113">
        <w:t>for these groups</w:t>
      </w:r>
      <w:r w:rsidRPr="00AA65A6">
        <w:t xml:space="preserve"> are very high with </w:t>
      </w:r>
      <w:r w:rsidR="003E6113">
        <w:t xml:space="preserve">figures ranging </w:t>
      </w:r>
      <w:r w:rsidRPr="00AA65A6">
        <w:t xml:space="preserve">over 14 </w:t>
      </w:r>
      <w:r w:rsidR="003E6113">
        <w:t xml:space="preserve">percentage points </w:t>
      </w:r>
      <w:r w:rsidRPr="00AA65A6">
        <w:t>from the mean</w:t>
      </w:r>
      <w:r w:rsidR="003E6113">
        <w:t xml:space="preserve"> in some cases</w:t>
      </w:r>
      <w:r w:rsidRPr="00AA65A6">
        <w:t xml:space="preserve">. </w:t>
      </w:r>
      <w:r w:rsidR="003E6113">
        <w:t xml:space="preserve">There is also the issue that the groups are formed from </w:t>
      </w:r>
      <w:r w:rsidR="007A22D4">
        <w:t>staff</w:t>
      </w:r>
      <w:r w:rsidR="003E6113">
        <w:t xml:space="preserve"> perceptions of practice within the school rather than by their</w:t>
      </w:r>
      <w:r w:rsidR="007A22D4">
        <w:t xml:space="preserve"> personal</w:t>
      </w:r>
      <w:r w:rsidR="003E6113">
        <w:t xml:space="preserve"> values. Had the latter been the case, then there might well have been only two clear groups which emerged. What is clear is that the groupings are </w:t>
      </w:r>
      <w:r w:rsidRPr="00AA65A6">
        <w:t xml:space="preserve">not </w:t>
      </w:r>
      <w:r w:rsidR="003E6113" w:rsidRPr="00AA65A6">
        <w:t>necessarily</w:t>
      </w:r>
      <w:r w:rsidR="003E6113">
        <w:t xml:space="preserve"> as distinct as Pedder insists. Pedder </w:t>
      </w:r>
      <w:sdt>
        <w:sdtPr>
          <w:id w:val="128362024"/>
          <w:citation/>
        </w:sdtPr>
        <w:sdtContent>
          <w:r w:rsidR="007A22D4">
            <w:fldChar w:fldCharType="begin"/>
          </w:r>
          <w:r w:rsidR="007A22D4">
            <w:instrText xml:space="preserve">CITATION Ped07 \p 238 \n  \l 2057 </w:instrText>
          </w:r>
          <w:r w:rsidR="007A22D4">
            <w:fldChar w:fldCharType="separate"/>
          </w:r>
          <w:r w:rsidR="007A22D4" w:rsidRPr="007A22D4">
            <w:rPr>
              <w:noProof/>
            </w:rPr>
            <w:t>(2007, p. 238)</w:t>
          </w:r>
          <w:r w:rsidR="007A22D4">
            <w:fldChar w:fldCharType="end"/>
          </w:r>
        </w:sdtContent>
      </w:sdt>
      <w:r w:rsidR="007A22D4">
        <w:t xml:space="preserve"> </w:t>
      </w:r>
      <w:r w:rsidR="003E6113">
        <w:t xml:space="preserve">describes Clusters 1 and 5 as being on opposite ends of a continuum of perceptions of practice and </w:t>
      </w:r>
      <w:proofErr w:type="gramStart"/>
      <w:r w:rsidR="003E6113">
        <w:t>values,</w:t>
      </w:r>
      <w:proofErr w:type="gramEnd"/>
      <w:r w:rsidR="003E6113">
        <w:t xml:space="preserve"> however this is simply not true</w:t>
      </w:r>
      <w:r w:rsidR="007A22D4">
        <w:rPr>
          <w:rStyle w:val="FootnoteReference"/>
        </w:rPr>
        <w:footnoteReference w:id="2"/>
      </w:r>
      <w:r w:rsidR="003E6113">
        <w:t xml:space="preserve">. </w:t>
      </w:r>
      <w:r w:rsidR="008B4604">
        <w:t xml:space="preserve">Despite </w:t>
      </w:r>
      <w:proofErr w:type="spellStart"/>
      <w:r w:rsidR="008B4604">
        <w:t>Pedder’s</w:t>
      </w:r>
      <w:proofErr w:type="spellEnd"/>
      <w:r w:rsidR="008B4604">
        <w:t xml:space="preserve"> claims, the main differences between Clusters 1 and 5 come in terms of their perceptions of </w:t>
      </w:r>
      <w:r w:rsidR="007A22D4">
        <w:t xml:space="preserve">only two of the </w:t>
      </w:r>
      <w:r w:rsidR="00CE44BC">
        <w:t>‘factors’</w:t>
      </w:r>
      <w:r w:rsidR="008B4604">
        <w:t xml:space="preserve">. There is also no significant difference between their stated </w:t>
      </w:r>
      <w:r w:rsidR="007A22D4">
        <w:t xml:space="preserve">personal </w:t>
      </w:r>
      <w:r w:rsidR="008B4604">
        <w:t xml:space="preserve">values for all four </w:t>
      </w:r>
      <w:r w:rsidR="00CE44BC">
        <w:t>‘factors’</w:t>
      </w:r>
      <w:r w:rsidR="008B4604">
        <w:t>, despite claims to the contrary</w:t>
      </w:r>
      <w:sdt>
        <w:sdtPr>
          <w:id w:val="-1852864472"/>
          <w:citation/>
        </w:sdtPr>
        <w:sdtContent>
          <w:r w:rsidR="008B4604">
            <w:fldChar w:fldCharType="begin"/>
          </w:r>
          <w:r w:rsidR="008B4604">
            <w:instrText xml:space="preserve">CITATION Ped07 \p 239 \l 2057 </w:instrText>
          </w:r>
          <w:r w:rsidR="008B4604">
            <w:fldChar w:fldCharType="separate"/>
          </w:r>
          <w:r w:rsidR="008B4604">
            <w:rPr>
              <w:noProof/>
            </w:rPr>
            <w:t xml:space="preserve"> </w:t>
          </w:r>
          <w:r w:rsidR="008B4604" w:rsidRPr="008B4604">
            <w:rPr>
              <w:rFonts w:eastAsiaTheme="majorEastAsia"/>
              <w:noProof/>
            </w:rPr>
            <w:t>(Pedder, 2007, p. 239)</w:t>
          </w:r>
          <w:r w:rsidR="008B4604">
            <w:fldChar w:fldCharType="end"/>
          </w:r>
        </w:sdtContent>
      </w:sdt>
      <w:r w:rsidR="008B4604">
        <w:t>. Whilst these claims are unlikely to be a deliberate attempt to mislead</w:t>
      </w:r>
      <w:r w:rsidR="007A22D4">
        <w:t>,</w:t>
      </w:r>
      <w:r w:rsidR="008B4604">
        <w:t xml:space="preserve"> </w:t>
      </w:r>
      <w:proofErr w:type="spellStart"/>
      <w:r w:rsidR="008B4604">
        <w:t>Pedder’s</w:t>
      </w:r>
      <w:proofErr w:type="spellEnd"/>
      <w:r w:rsidR="008B4604">
        <w:t xml:space="preserve"> choice of data interpretation is </w:t>
      </w:r>
      <w:r w:rsidR="007A22D4">
        <w:t xml:space="preserve">likely to be </w:t>
      </w:r>
      <w:r w:rsidR="008B4604">
        <w:t>in no small way linked to his promotion of the wider LHTL Project</w:t>
      </w:r>
      <w:r w:rsidR="007A22D4">
        <w:t xml:space="preserve"> and his desire to show groups not supporting it properly</w:t>
      </w:r>
      <w:r w:rsidR="008B4604">
        <w:t>.</w:t>
      </w:r>
    </w:p>
    <w:p w:rsidR="008B4604" w:rsidRDefault="008B4604" w:rsidP="00ED44BC">
      <w:pPr>
        <w:spacing w:line="480" w:lineRule="auto"/>
        <w:jc w:val="both"/>
      </w:pPr>
      <w:r>
        <w:t xml:space="preserve">The theoretical framework of these </w:t>
      </w:r>
      <w:r w:rsidR="00CE44BC">
        <w:t>‘factors’</w:t>
      </w:r>
      <w:r>
        <w:t xml:space="preserve"> and Clusters is used by Pedder to make practice knowledge claims about the effectiveness and value placed on Professional </w:t>
      </w:r>
      <w:proofErr w:type="spellStart"/>
      <w:r>
        <w:t>Learining</w:t>
      </w:r>
      <w:proofErr w:type="spellEnd"/>
      <w:r>
        <w:t xml:space="preserve"> within </w:t>
      </w:r>
      <w:r w:rsidR="007A22D4">
        <w:t>school</w:t>
      </w:r>
      <w:r>
        <w:t xml:space="preserve"> contexts. He shows that whilst </w:t>
      </w:r>
      <w:r w:rsidRPr="008B4604">
        <w:t xml:space="preserve">46% of </w:t>
      </w:r>
      <w:r>
        <w:t xml:space="preserve">Primary school staff fell into Cluster 1, only </w:t>
      </w:r>
      <w:r w:rsidRPr="008B4604">
        <w:t>25% of secondary school staff</w:t>
      </w:r>
      <w:r>
        <w:t xml:space="preserve"> </w:t>
      </w:r>
      <w:proofErr w:type="gramStart"/>
      <w:r>
        <w:t>were</w:t>
      </w:r>
      <w:proofErr w:type="gramEnd"/>
      <w:r>
        <w:t xml:space="preserve"> in the same band. He draws from this that promoting Professional Learning in Primary schools might be more developed than in Secondary schools. Importantly, Pedder </w:t>
      </w:r>
      <w:sdt>
        <w:sdtPr>
          <w:id w:val="-1429727314"/>
          <w:citation/>
        </w:sdtPr>
        <w:sdtContent>
          <w:r w:rsidR="007A22D4">
            <w:fldChar w:fldCharType="begin"/>
          </w:r>
          <w:r w:rsidR="007A22D4">
            <w:instrText xml:space="preserve">CITATION Ped07 \p 240 \n  \l 2057 </w:instrText>
          </w:r>
          <w:r w:rsidR="007A22D4">
            <w:fldChar w:fldCharType="separate"/>
          </w:r>
          <w:r w:rsidR="007A22D4" w:rsidRPr="007A22D4">
            <w:rPr>
              <w:noProof/>
            </w:rPr>
            <w:t>(2007, p. 240)</w:t>
          </w:r>
          <w:r w:rsidR="007A22D4">
            <w:fldChar w:fldCharType="end"/>
          </w:r>
        </w:sdtContent>
      </w:sdt>
      <w:r w:rsidR="007A22D4">
        <w:t xml:space="preserve"> </w:t>
      </w:r>
      <w:r>
        <w:t xml:space="preserve">notes that the smaller size of Primary schools may well have impacted on this result. </w:t>
      </w:r>
      <w:r w:rsidR="005866B9">
        <w:t>However, there is an implicit assumption that membership of Cluster 1 implies that staff are more engaged with</w:t>
      </w:r>
      <w:r w:rsidR="007A22D4" w:rsidRPr="007A22D4">
        <w:t xml:space="preserve"> </w:t>
      </w:r>
      <w:r w:rsidR="007A22D4">
        <w:t xml:space="preserve">Professional Learning </w:t>
      </w:r>
      <w:r w:rsidR="005866B9">
        <w:t xml:space="preserve">and value </w:t>
      </w:r>
      <w:r w:rsidR="007A22D4">
        <w:t xml:space="preserve">it more, </w:t>
      </w:r>
      <w:r w:rsidR="005866B9">
        <w:t xml:space="preserve">as </w:t>
      </w:r>
      <w:r w:rsidR="007A22D4">
        <w:t>their</w:t>
      </w:r>
      <w:r w:rsidR="005866B9">
        <w:t xml:space="preserve"> perceptions of the quality of Professional </w:t>
      </w:r>
      <w:r w:rsidR="005866B9">
        <w:lastRenderedPageBreak/>
        <w:t xml:space="preserve">Learning at their schools </w:t>
      </w:r>
      <w:r w:rsidR="007A22D4">
        <w:t>outstrips their personal values</w:t>
      </w:r>
      <w:r w:rsidR="005866B9">
        <w:t xml:space="preserve">. An alternative interpretation might be that this shows </w:t>
      </w:r>
      <w:proofErr w:type="gramStart"/>
      <w:r w:rsidR="005866B9">
        <w:t>a complacency</w:t>
      </w:r>
      <w:proofErr w:type="gramEnd"/>
      <w:r w:rsidR="005866B9">
        <w:t xml:space="preserve">, an interpretation which Pedder does not really address. Interestingly he goes on to show that in an analysis of support staff, nearly 50% fell into Cluster 1 and a further 40% into Cluster 4, both groups showing a high perception of the state of Professional Learning in the institution. Those with more responsibility tended to fall more into Clusters 3 and 5 where values placed on Professional Learning far outstripped the perceived provision in the school environment. Again, there is an assumption made by Pedder </w:t>
      </w:r>
      <w:sdt>
        <w:sdtPr>
          <w:id w:val="442495899"/>
          <w:citation/>
        </w:sdtPr>
        <w:sdtContent>
          <w:r w:rsidR="007A22D4">
            <w:fldChar w:fldCharType="begin"/>
          </w:r>
          <w:r w:rsidR="007A22D4">
            <w:instrText xml:space="preserve">CITATION Ped07 \p 240 \n  \l 2057 </w:instrText>
          </w:r>
          <w:r w:rsidR="007A22D4">
            <w:fldChar w:fldCharType="separate"/>
          </w:r>
          <w:r w:rsidR="007A22D4" w:rsidRPr="007A22D4">
            <w:rPr>
              <w:noProof/>
            </w:rPr>
            <w:t>(2007, p. 240)</w:t>
          </w:r>
          <w:r w:rsidR="007A22D4">
            <w:fldChar w:fldCharType="end"/>
          </w:r>
        </w:sdtContent>
      </w:sdt>
      <w:r w:rsidR="007A22D4">
        <w:t xml:space="preserve"> </w:t>
      </w:r>
      <w:r w:rsidR="005866B9">
        <w:t>that Clusters 1 and 4 represent a positive engagement with the LHTL Project and Clusters 3 and 5 a rejection of the concept of Professional Learning. There is no direct evidence to back up t</w:t>
      </w:r>
      <w:r w:rsidR="009D69D7">
        <w:t xml:space="preserve">hese ideological claims however, thereby damaging the interpretative validity of </w:t>
      </w:r>
      <w:proofErr w:type="spellStart"/>
      <w:r w:rsidR="009D69D7">
        <w:t>Pedder’s</w:t>
      </w:r>
      <w:proofErr w:type="spellEnd"/>
      <w:r w:rsidR="009D69D7">
        <w:t xml:space="preserve"> study.</w:t>
      </w:r>
    </w:p>
    <w:p w:rsidR="005866B9" w:rsidRDefault="009D69D7" w:rsidP="00ED44BC">
      <w:pPr>
        <w:spacing w:line="480" w:lineRule="auto"/>
        <w:jc w:val="both"/>
      </w:pPr>
      <w:r>
        <w:t xml:space="preserve">Interestingly, </w:t>
      </w:r>
      <w:proofErr w:type="spellStart"/>
      <w:r>
        <w:t>Pedder’s</w:t>
      </w:r>
      <w:proofErr w:type="spellEnd"/>
      <w:r>
        <w:t xml:space="preserve"> analysis reveals some distinct differences between Seconda</w:t>
      </w:r>
      <w:r w:rsidR="008472F0">
        <w:t>r</w:t>
      </w:r>
      <w:r>
        <w:t xml:space="preserve">y teachers of different subjects. Again he states that Clusters 1 and 4 </w:t>
      </w:r>
      <w:r w:rsidR="008472F0">
        <w:t xml:space="preserve">show </w:t>
      </w:r>
      <w:r w:rsidR="007A22D4">
        <w:t>positive engagement with Professional Learning. He then shows how some subjects show a higher percentage of staff in these categories</w:t>
      </w:r>
      <w:r w:rsidR="007A22D4">
        <w:rPr>
          <w:rStyle w:val="FootnoteReference"/>
        </w:rPr>
        <w:footnoteReference w:id="3"/>
      </w:r>
      <w:r w:rsidR="007A22D4">
        <w:t xml:space="preserve">. He compares this to other areas such as </w:t>
      </w:r>
      <w:r>
        <w:t>Humanities and Science where only 35% and 32% of teachers fall into these</w:t>
      </w:r>
      <w:r w:rsidR="007A22D4">
        <w:t xml:space="preserve"> ‘positive’</w:t>
      </w:r>
      <w:r>
        <w:t xml:space="preserve"> Clusters.</w:t>
      </w:r>
      <w:r w:rsidR="007A22D4">
        <w:t xml:space="preserve"> T</w:t>
      </w:r>
      <w:r w:rsidR="008472F0">
        <w:t>he article goe</w:t>
      </w:r>
      <w:r w:rsidR="00247640">
        <w:t xml:space="preserve">s on to show that </w:t>
      </w:r>
      <w:r>
        <w:t>46% of Humanities teachers were members of Clusters 3 or 5 as well as 37% of Science</w:t>
      </w:r>
      <w:r w:rsidR="00247640">
        <w:t xml:space="preserve"> staff</w:t>
      </w:r>
      <w:r>
        <w:t>.</w:t>
      </w:r>
      <w:r w:rsidR="00247640">
        <w:t xml:space="preserve"> These figures certainly give the impression that there is a fundamental divide between the </w:t>
      </w:r>
      <w:r w:rsidR="00473B90">
        <w:t>perceptions and values</w:t>
      </w:r>
      <w:r w:rsidR="00247640">
        <w:t xml:space="preserve"> of </w:t>
      </w:r>
      <w:r w:rsidR="008472F0">
        <w:t xml:space="preserve">Professional Learning in different </w:t>
      </w:r>
      <w:r w:rsidR="00247640">
        <w:t>subjects</w:t>
      </w:r>
      <w:sdt>
        <w:sdtPr>
          <w:id w:val="-1664627413"/>
          <w:citation/>
        </w:sdtPr>
        <w:sdtContent>
          <w:r w:rsidR="00247640">
            <w:fldChar w:fldCharType="begin"/>
          </w:r>
          <w:r w:rsidR="00247640">
            <w:instrText xml:space="preserve">CITATION Ped07 \p 242 \l 2057 </w:instrText>
          </w:r>
          <w:r w:rsidR="00247640">
            <w:fldChar w:fldCharType="separate"/>
          </w:r>
          <w:r w:rsidR="00247640">
            <w:rPr>
              <w:noProof/>
            </w:rPr>
            <w:t xml:space="preserve"> </w:t>
          </w:r>
          <w:r w:rsidR="00247640" w:rsidRPr="00247640">
            <w:rPr>
              <w:rFonts w:eastAsiaTheme="majorEastAsia"/>
              <w:noProof/>
            </w:rPr>
            <w:t>(Pedder, 2007, p. 242)</w:t>
          </w:r>
          <w:r w:rsidR="00247640">
            <w:fldChar w:fldCharType="end"/>
          </w:r>
        </w:sdtContent>
      </w:sdt>
      <w:r w:rsidR="00247640">
        <w:t>. Pedder does note however that even MFL had 20% of their staff in Clusters 3 and 5. He deals with this errant data by suggesting this may have more to do with the policies of individual schools.</w:t>
      </w:r>
    </w:p>
    <w:p w:rsidR="006A022E" w:rsidRDefault="00247640" w:rsidP="00ED44BC">
      <w:pPr>
        <w:spacing w:line="480" w:lineRule="auto"/>
        <w:jc w:val="both"/>
      </w:pPr>
      <w:r>
        <w:t xml:space="preserve">Pedder </w:t>
      </w:r>
      <w:sdt>
        <w:sdtPr>
          <w:id w:val="845523432"/>
          <w:citation/>
        </w:sdtPr>
        <w:sdtContent>
          <w:r w:rsidR="00473B90">
            <w:fldChar w:fldCharType="begin"/>
          </w:r>
          <w:r w:rsidR="00473B90">
            <w:instrText xml:space="preserve">CITATION Ped07 \p 250 \n  \l 2057 </w:instrText>
          </w:r>
          <w:r w:rsidR="00473B90">
            <w:fldChar w:fldCharType="separate"/>
          </w:r>
          <w:r w:rsidR="00473B90" w:rsidRPr="00473B90">
            <w:rPr>
              <w:noProof/>
            </w:rPr>
            <w:t>(2007, p. 250)</w:t>
          </w:r>
          <w:r w:rsidR="00473B90">
            <w:fldChar w:fldCharType="end"/>
          </w:r>
        </w:sdtContent>
      </w:sdt>
      <w:r w:rsidR="00473B90">
        <w:t xml:space="preserve"> </w:t>
      </w:r>
      <w:r>
        <w:t>is led to conclude</w:t>
      </w:r>
      <w:r w:rsidRPr="00247640">
        <w:t xml:space="preserve"> </w:t>
      </w:r>
      <w:r>
        <w:t xml:space="preserve">that schools need to develop differentiated strategies </w:t>
      </w:r>
      <w:r w:rsidR="00473B90">
        <w:t xml:space="preserve">to help </w:t>
      </w:r>
      <w:r>
        <w:t xml:space="preserve">different groups of staff </w:t>
      </w:r>
      <w:r w:rsidR="00473B90">
        <w:t>engage with Professional Learning</w:t>
      </w:r>
      <w:r w:rsidR="005853C6">
        <w:t xml:space="preserve">. </w:t>
      </w:r>
      <w:r w:rsidR="00473B90">
        <w:t xml:space="preserve">This would certainly fit with the notion of devolving responsibility and therefore has some theoretical validity </w:t>
      </w:r>
      <w:sdt>
        <w:sdtPr>
          <w:id w:val="734211466"/>
          <w:citation/>
        </w:sdtPr>
        <w:sdtContent>
          <w:r w:rsidR="00473B90">
            <w:fldChar w:fldCharType="begin"/>
          </w:r>
          <w:r w:rsidR="00473B90">
            <w:instrText xml:space="preserve"> CITATION Sti09 \l 2057 </w:instrText>
          </w:r>
          <w:r w:rsidR="00473B90">
            <w:fldChar w:fldCharType="separate"/>
          </w:r>
          <w:r w:rsidR="00473B90" w:rsidRPr="00473B90">
            <w:rPr>
              <w:noProof/>
            </w:rPr>
            <w:t>(Stigler &amp; Hiebert, 2009)</w:t>
          </w:r>
          <w:r w:rsidR="00473B90">
            <w:fldChar w:fldCharType="end"/>
          </w:r>
        </w:sdtContent>
      </w:sdt>
      <w:r w:rsidR="00473B90">
        <w:t xml:space="preserve">. </w:t>
      </w:r>
      <w:r w:rsidR="005853C6">
        <w:t xml:space="preserve">He goes on to argue that in order for this to work, teachers in Clusters 3 and 5 will need help </w:t>
      </w:r>
      <w:r w:rsidR="005853C6">
        <w:lastRenderedPageBreak/>
        <w:t>in developing “…strategies, dispositions and relationships conducive to more classroom contextualized collaborative teacher learning.”</w:t>
      </w:r>
      <w:sdt>
        <w:sdtPr>
          <w:id w:val="42566662"/>
          <w:citation/>
        </w:sdtPr>
        <w:sdtContent>
          <w:r w:rsidR="005853C6">
            <w:fldChar w:fldCharType="begin"/>
          </w:r>
          <w:r w:rsidR="005853C6">
            <w:instrText xml:space="preserve">CITATION Ped07 \p 250 \l 2057 </w:instrText>
          </w:r>
          <w:r w:rsidR="005853C6">
            <w:fldChar w:fldCharType="separate"/>
          </w:r>
          <w:r w:rsidR="005853C6">
            <w:rPr>
              <w:noProof/>
            </w:rPr>
            <w:t xml:space="preserve"> </w:t>
          </w:r>
          <w:r w:rsidR="005853C6" w:rsidRPr="005853C6">
            <w:rPr>
              <w:rFonts w:eastAsiaTheme="majorEastAsia"/>
              <w:noProof/>
            </w:rPr>
            <w:t>(Pedder, 2007, p. 250)</w:t>
          </w:r>
          <w:r w:rsidR="005853C6">
            <w:fldChar w:fldCharType="end"/>
          </w:r>
        </w:sdtContent>
      </w:sdt>
      <w:r w:rsidR="005853C6">
        <w:t>.</w:t>
      </w:r>
      <w:r w:rsidR="00473B90">
        <w:t xml:space="preserve"> However</w:t>
      </w:r>
      <w:r w:rsidR="005853C6">
        <w:t xml:space="preserve"> the interpretive validity of this statement can be questioned, as </w:t>
      </w:r>
      <w:r w:rsidR="00911676">
        <w:t xml:space="preserve">the study has not proven that teachers </w:t>
      </w:r>
      <w:r w:rsidR="005853C6">
        <w:t xml:space="preserve">in Clusters 3 and 5 do not value </w:t>
      </w:r>
      <w:r w:rsidR="00473B90">
        <w:t>collaborative learning</w:t>
      </w:r>
      <w:r w:rsidR="00473B90">
        <w:rPr>
          <w:rStyle w:val="FootnoteReference"/>
        </w:rPr>
        <w:footnoteReference w:id="4"/>
      </w:r>
      <w:r w:rsidR="00473B90">
        <w:t xml:space="preserve">. </w:t>
      </w:r>
      <w:r w:rsidR="005853C6">
        <w:t xml:space="preserve">Indeed, the data clearly shows that in relative terms, teachers in Clusters 3 and 5 </w:t>
      </w:r>
      <w:proofErr w:type="gramStart"/>
      <w:r w:rsidR="005853C6">
        <w:t>place</w:t>
      </w:r>
      <w:proofErr w:type="gramEnd"/>
      <w:r w:rsidR="005853C6">
        <w:t xml:space="preserve"> a </w:t>
      </w:r>
      <w:r w:rsidR="00911676">
        <w:t>similar</w:t>
      </w:r>
      <w:r w:rsidR="005853C6">
        <w:t xml:space="preserve"> value on </w:t>
      </w:r>
      <w:r w:rsidR="00911676">
        <w:t xml:space="preserve">collaborative learning to other Clusters. This might </w:t>
      </w:r>
      <w:r w:rsidR="005853C6">
        <w:t>suggest</w:t>
      </w:r>
      <w:r w:rsidR="00911676">
        <w:t xml:space="preserve"> </w:t>
      </w:r>
      <w:r w:rsidR="005853C6">
        <w:t xml:space="preserve">that the school and not the individual </w:t>
      </w:r>
      <w:proofErr w:type="gramStart"/>
      <w:r w:rsidR="005853C6">
        <w:t>is</w:t>
      </w:r>
      <w:proofErr w:type="gramEnd"/>
      <w:r w:rsidR="005853C6">
        <w:t xml:space="preserve"> falling short. Finally, Pedder concludes that </w:t>
      </w:r>
      <w:r w:rsidR="00473B90">
        <w:t xml:space="preserve">the main challenge for schools will be “…fostering classroom research among groups of teachers while at the same time ﬁnding ways of minimizing unhelpful diversity among staff groups that prevents the development of a shared sense of direction.” </w:t>
      </w:r>
      <w:sdt>
        <w:sdtPr>
          <w:id w:val="-605269838"/>
          <w:citation/>
        </w:sdtPr>
        <w:sdtContent>
          <w:r w:rsidR="00473B90">
            <w:fldChar w:fldCharType="begin"/>
          </w:r>
          <w:r w:rsidR="00473B90">
            <w:instrText xml:space="preserve">CITATION Ped07 \p 250 \l 2057 </w:instrText>
          </w:r>
          <w:r w:rsidR="00473B90">
            <w:fldChar w:fldCharType="separate"/>
          </w:r>
          <w:r w:rsidR="00473B90">
            <w:rPr>
              <w:noProof/>
            </w:rPr>
            <w:t xml:space="preserve"> </w:t>
          </w:r>
          <w:r w:rsidR="00473B90" w:rsidRPr="00C748F7">
            <w:rPr>
              <w:rFonts w:eastAsiaTheme="majorEastAsia"/>
              <w:noProof/>
            </w:rPr>
            <w:t>(Pedder, 2007, p. 250)</w:t>
          </w:r>
          <w:r w:rsidR="00473B90">
            <w:fldChar w:fldCharType="end"/>
          </w:r>
        </w:sdtContent>
      </w:sdt>
      <w:r w:rsidR="00473B90">
        <w:t>.</w:t>
      </w:r>
      <w:r w:rsidR="00C748F7">
        <w:t xml:space="preserve"> </w:t>
      </w:r>
      <w:r w:rsidR="00911676">
        <w:t xml:space="preserve">Although this has theoretical validity in fitting in with the studies of </w:t>
      </w:r>
      <w:proofErr w:type="spellStart"/>
      <w:r w:rsidR="00911676">
        <w:t>Mizell</w:t>
      </w:r>
      <w:proofErr w:type="spellEnd"/>
      <w:r w:rsidR="00911676">
        <w:t xml:space="preserve"> et al. </w:t>
      </w:r>
      <w:sdt>
        <w:sdtPr>
          <w:id w:val="335273864"/>
          <w:citation/>
        </w:sdtPr>
        <w:sdtContent>
          <w:r w:rsidR="00911676">
            <w:fldChar w:fldCharType="begin"/>
          </w:r>
          <w:r w:rsidR="00911676">
            <w:instrText xml:space="preserve">CITATION Miz11 \n  \l 2057 </w:instrText>
          </w:r>
          <w:r w:rsidR="00911676">
            <w:fldChar w:fldCharType="separate"/>
          </w:r>
          <w:r w:rsidR="00911676" w:rsidRPr="00911676">
            <w:rPr>
              <w:noProof/>
            </w:rPr>
            <w:t>(2011)</w:t>
          </w:r>
          <w:r w:rsidR="00911676">
            <w:fldChar w:fldCharType="end"/>
          </w:r>
        </w:sdtContent>
      </w:sdt>
      <w:r w:rsidR="00911676">
        <w:t>, t</w:t>
      </w:r>
      <w:r w:rsidR="00473B90">
        <w:t>here is an underlying assumption that</w:t>
      </w:r>
      <w:r w:rsidR="00911676">
        <w:t xml:space="preserve"> diversity might be ‘unhelpful’. H</w:t>
      </w:r>
      <w:r w:rsidR="00473B90">
        <w:t>e</w:t>
      </w:r>
      <w:r w:rsidR="00C748F7">
        <w:t xml:space="preserve"> chooses to ignore theoretical imperatives </w:t>
      </w:r>
      <w:r w:rsidR="00473B90">
        <w:t>which</w:t>
      </w:r>
      <w:r w:rsidR="00C748F7">
        <w:t xml:space="preserve"> </w:t>
      </w:r>
      <w:r w:rsidR="00911676">
        <w:t>imply</w:t>
      </w:r>
      <w:r w:rsidR="00C748F7">
        <w:t xml:space="preserve"> that a centrally imposed </w:t>
      </w:r>
      <w:r w:rsidR="00902363">
        <w:t>PLC</w:t>
      </w:r>
      <w:r w:rsidR="00C748F7">
        <w:t xml:space="preserve"> is more damaging than it is helpful </w:t>
      </w:r>
      <w:sdt>
        <w:sdtPr>
          <w:id w:val="-2036566095"/>
          <w:citation/>
        </w:sdtPr>
        <w:sdtContent>
          <w:r w:rsidR="00C748F7">
            <w:fldChar w:fldCharType="begin"/>
          </w:r>
          <w:r w:rsidR="00C748F7">
            <w:instrText xml:space="preserve"> CITATION Har92 \l 2057 </w:instrText>
          </w:r>
          <w:r w:rsidR="00C748F7">
            <w:fldChar w:fldCharType="separate"/>
          </w:r>
          <w:r w:rsidR="00C748F7" w:rsidRPr="00C748F7">
            <w:rPr>
              <w:rFonts w:eastAsiaTheme="majorEastAsia"/>
              <w:noProof/>
            </w:rPr>
            <w:t>(Hargreaves &amp; Fullan, 1992)</w:t>
          </w:r>
          <w:r w:rsidR="00C748F7">
            <w:fldChar w:fldCharType="end"/>
          </w:r>
        </w:sdtContent>
      </w:sdt>
      <w:r w:rsidR="00C748F7">
        <w:t>.</w:t>
      </w:r>
      <w:r w:rsidR="00473B90">
        <w:t xml:space="preserve"> </w:t>
      </w:r>
    </w:p>
    <w:p w:rsidR="005B36CC" w:rsidRDefault="005B36CC" w:rsidP="00ED44BC">
      <w:pPr>
        <w:pStyle w:val="Heading1"/>
        <w:jc w:val="both"/>
      </w:pPr>
      <w:r>
        <w:t>Implications for Practice</w:t>
      </w:r>
    </w:p>
    <w:p w:rsidR="00F72E23" w:rsidRDefault="00F72E23" w:rsidP="00ED44BC">
      <w:pPr>
        <w:spacing w:line="480" w:lineRule="auto"/>
        <w:jc w:val="both"/>
      </w:pPr>
      <w:r>
        <w:t>The wider research conduct</w:t>
      </w:r>
      <w:r w:rsidR="00911676">
        <w:t>ed here seems to suggest that</w:t>
      </w:r>
      <w:r>
        <w:t xml:space="preserve"> the implementation of </w:t>
      </w:r>
      <w:r w:rsidR="00902363">
        <w:t>PLCs</w:t>
      </w:r>
      <w:r>
        <w:t xml:space="preserve"> at Wellspring Grammar has been a step in the right direction. The majority of the available literature </w:t>
      </w:r>
      <w:r w:rsidR="00352836">
        <w:t>agrees</w:t>
      </w:r>
      <w:r>
        <w:t xml:space="preserve"> that this move will </w:t>
      </w:r>
      <w:r w:rsidR="00352836">
        <w:t xml:space="preserve">promote </w:t>
      </w:r>
      <w:r>
        <w:t xml:space="preserve">the development of teaching and learning.  </w:t>
      </w:r>
      <w:r w:rsidR="00473B90">
        <w:t>Research would suggest that ‘c</w:t>
      </w:r>
      <w:r w:rsidRPr="00F72E23">
        <w:t>ommunities of practice</w:t>
      </w:r>
      <w:r w:rsidR="00473B90">
        <w:t>’</w:t>
      </w:r>
      <w:r w:rsidRPr="00F72E23">
        <w:t xml:space="preserve"> can</w:t>
      </w:r>
      <w:r>
        <w:t xml:space="preserve"> implement change quickly,</w:t>
      </w:r>
      <w:r w:rsidRPr="00F72E23">
        <w:t xml:space="preserve"> moving a</w:t>
      </w:r>
      <w:r w:rsidR="00473B90">
        <w:t>way from a cumbersome hierarchy</w:t>
      </w:r>
      <w:sdt>
        <w:sdtPr>
          <w:id w:val="-1852643983"/>
          <w:citation/>
        </w:sdtPr>
        <w:sdtContent>
          <w:r>
            <w:fldChar w:fldCharType="begin"/>
          </w:r>
          <w:r>
            <w:instrText xml:space="preserve"> CITATION Wen98 \l 2057 </w:instrText>
          </w:r>
          <w:r>
            <w:fldChar w:fldCharType="separate"/>
          </w:r>
          <w:r>
            <w:rPr>
              <w:noProof/>
            </w:rPr>
            <w:t xml:space="preserve"> </w:t>
          </w:r>
          <w:r w:rsidRPr="00F72E23">
            <w:rPr>
              <w:rFonts w:eastAsiaTheme="majorEastAsia"/>
              <w:noProof/>
            </w:rPr>
            <w:t>(Wenger, 1998)</w:t>
          </w:r>
          <w:r>
            <w:fldChar w:fldCharType="end"/>
          </w:r>
        </w:sdtContent>
      </w:sdt>
      <w:r w:rsidRPr="00F72E23">
        <w:t>.</w:t>
      </w:r>
      <w:r>
        <w:t xml:space="preserve"> This implies that the History department should continue to actively participate in this mode of Professional Learning.</w:t>
      </w:r>
    </w:p>
    <w:p w:rsidR="000740F0" w:rsidRDefault="00F72E23" w:rsidP="00ED44BC">
      <w:pPr>
        <w:spacing w:line="480" w:lineRule="auto"/>
        <w:jc w:val="both"/>
      </w:pPr>
      <w:r>
        <w:t xml:space="preserve">However, </w:t>
      </w:r>
      <w:proofErr w:type="spellStart"/>
      <w:r>
        <w:t>P</w:t>
      </w:r>
      <w:r w:rsidR="009373BE">
        <w:t>edder’s</w:t>
      </w:r>
      <w:proofErr w:type="spellEnd"/>
      <w:r w:rsidR="009373BE">
        <w:t xml:space="preserve"> research has a number of</w:t>
      </w:r>
      <w:r w:rsidR="00473B90">
        <w:t xml:space="preserve"> other</w:t>
      </w:r>
      <w:r w:rsidR="009373BE">
        <w:t xml:space="preserve"> implications for practice in the context of the </w:t>
      </w:r>
      <w:r w:rsidR="00352836">
        <w:t>H</w:t>
      </w:r>
      <w:r w:rsidR="009373BE">
        <w:t xml:space="preserve">istory department at Wellspring Grammar. </w:t>
      </w:r>
      <w:r w:rsidR="00473B90">
        <w:t>T</w:t>
      </w:r>
      <w:r w:rsidR="009373BE">
        <w:t xml:space="preserve">he </w:t>
      </w:r>
      <w:r w:rsidR="00902363">
        <w:t>PLCs</w:t>
      </w:r>
      <w:r w:rsidR="009373BE">
        <w:t xml:space="preserve"> </w:t>
      </w:r>
      <w:r w:rsidR="00352836">
        <w:t xml:space="preserve">at Wellspring aim to promote </w:t>
      </w:r>
      <w:proofErr w:type="spellStart"/>
      <w:proofErr w:type="gramStart"/>
      <w:r w:rsidR="009373BE">
        <w:t>AfL</w:t>
      </w:r>
      <w:proofErr w:type="spellEnd"/>
      <w:proofErr w:type="gramEnd"/>
      <w:r w:rsidR="009373BE">
        <w:t xml:space="preserve">, much in the same vein as the LHTL Project. As such it is important to note that, in line with </w:t>
      </w:r>
      <w:proofErr w:type="spellStart"/>
      <w:r w:rsidR="009373BE">
        <w:t>Pedder’</w:t>
      </w:r>
      <w:r>
        <w:t>s</w:t>
      </w:r>
      <w:proofErr w:type="spellEnd"/>
      <w:r>
        <w:t xml:space="preserve"> findings</w:t>
      </w:r>
      <w:r w:rsidR="00352836">
        <w:t xml:space="preserve"> </w:t>
      </w:r>
      <w:sdt>
        <w:sdtPr>
          <w:id w:val="-1468354045"/>
          <w:citation/>
        </w:sdtPr>
        <w:sdtContent>
          <w:r w:rsidR="00352836">
            <w:fldChar w:fldCharType="begin"/>
          </w:r>
          <w:r w:rsidR="00352836">
            <w:instrText xml:space="preserve">CITATION Ped07 \n  \l 2057 </w:instrText>
          </w:r>
          <w:r w:rsidR="00352836">
            <w:fldChar w:fldCharType="separate"/>
          </w:r>
          <w:r w:rsidR="00352836" w:rsidRPr="00352836">
            <w:rPr>
              <w:noProof/>
            </w:rPr>
            <w:t>(2007)</w:t>
          </w:r>
          <w:r w:rsidR="00352836">
            <w:fldChar w:fldCharType="end"/>
          </w:r>
        </w:sdtContent>
      </w:sdt>
      <w:proofErr w:type="gramStart"/>
      <w:r>
        <w:t>,</w:t>
      </w:r>
      <w:proofErr w:type="gramEnd"/>
      <w:r>
        <w:t xml:space="preserve"> the H</w:t>
      </w:r>
      <w:r w:rsidR="009373BE">
        <w:t xml:space="preserve">istory department may perceive far less impact from the </w:t>
      </w:r>
      <w:r w:rsidR="00902363">
        <w:t>PLCs</w:t>
      </w:r>
      <w:r w:rsidR="009373BE">
        <w:t xml:space="preserve"> than other departments within the school. </w:t>
      </w:r>
      <w:r>
        <w:t xml:space="preserve">Experiences at Wellspring would suggest that many members of staff within the </w:t>
      </w:r>
      <w:r>
        <w:lastRenderedPageBreak/>
        <w:t xml:space="preserve">Humanities are dissatisfied with </w:t>
      </w:r>
      <w:r w:rsidR="00352836">
        <w:t xml:space="preserve">the </w:t>
      </w:r>
      <w:r>
        <w:t xml:space="preserve">cross-curricular nature of the </w:t>
      </w:r>
      <w:r w:rsidR="00902363">
        <w:t>PLCs</w:t>
      </w:r>
      <w:r w:rsidR="00352836">
        <w:t xml:space="preserve">. </w:t>
      </w:r>
      <w:r>
        <w:t xml:space="preserve"> </w:t>
      </w:r>
      <w:r w:rsidR="00352836">
        <w:t xml:space="preserve">This </w:t>
      </w:r>
      <w:r>
        <w:t xml:space="preserve">subverts </w:t>
      </w:r>
      <w:r w:rsidR="00473B90">
        <w:t>their effectiveness and leads to discontentment rather than the formation of true, active communities</w:t>
      </w:r>
      <w:sdt>
        <w:sdtPr>
          <w:id w:val="1742146296"/>
          <w:citation/>
        </w:sdtPr>
        <w:sdtContent>
          <w:r w:rsidR="00473B90">
            <w:fldChar w:fldCharType="begin"/>
          </w:r>
          <w:r w:rsidR="00473B90">
            <w:instrText xml:space="preserve"> CITATION Har92 \l 2057 </w:instrText>
          </w:r>
          <w:r w:rsidR="00473B90">
            <w:fldChar w:fldCharType="separate"/>
          </w:r>
          <w:r w:rsidR="00473B90">
            <w:rPr>
              <w:noProof/>
            </w:rPr>
            <w:t xml:space="preserve"> </w:t>
          </w:r>
          <w:r w:rsidR="00473B90" w:rsidRPr="00473B90">
            <w:rPr>
              <w:noProof/>
            </w:rPr>
            <w:t>(Hargreaves &amp; Fullan, 1992)</w:t>
          </w:r>
          <w:r w:rsidR="00473B90">
            <w:fldChar w:fldCharType="end"/>
          </w:r>
        </w:sdtContent>
      </w:sdt>
      <w:r>
        <w:t xml:space="preserve">. </w:t>
      </w:r>
      <w:r w:rsidR="00473B90">
        <w:t xml:space="preserve">A question mark remains over </w:t>
      </w:r>
      <w:r w:rsidR="009373BE">
        <w:t>strategies to deal with the apparent disconnect between humanities teachers’ values of Professional Learning, compared to their judgments of its implementation.</w:t>
      </w:r>
      <w:r w:rsidR="000740F0">
        <w:t xml:space="preserve"> To this end, </w:t>
      </w:r>
      <w:proofErr w:type="spellStart"/>
      <w:r w:rsidR="000740F0">
        <w:t>Pendry</w:t>
      </w:r>
      <w:proofErr w:type="spellEnd"/>
      <w:r w:rsidR="000740F0">
        <w:t xml:space="preserve"> et al. </w:t>
      </w:r>
      <w:sdt>
        <w:sdtPr>
          <w:id w:val="1228805230"/>
          <w:citation/>
        </w:sdtPr>
        <w:sdtContent>
          <w:r w:rsidR="000740F0">
            <w:fldChar w:fldCharType="begin"/>
          </w:r>
          <w:r w:rsidR="000740F0">
            <w:instrText xml:space="preserve">CITATION Pen98 \n  \l 2057 </w:instrText>
          </w:r>
          <w:r w:rsidR="000740F0">
            <w:fldChar w:fldCharType="separate"/>
          </w:r>
          <w:r w:rsidR="000740F0" w:rsidRPr="000740F0">
            <w:rPr>
              <w:rFonts w:eastAsiaTheme="majorEastAsia"/>
              <w:noProof/>
            </w:rPr>
            <w:t>(1998)</w:t>
          </w:r>
          <w:r w:rsidR="000740F0">
            <w:fldChar w:fldCharType="end"/>
          </w:r>
        </w:sdtContent>
      </w:sdt>
      <w:r w:rsidR="000740F0">
        <w:t xml:space="preserve"> and Haydn et al. </w:t>
      </w:r>
      <w:sdt>
        <w:sdtPr>
          <w:id w:val="-1970578658"/>
          <w:citation/>
        </w:sdtPr>
        <w:sdtContent>
          <w:r w:rsidR="000740F0">
            <w:fldChar w:fldCharType="begin"/>
          </w:r>
          <w:r w:rsidR="000740F0">
            <w:instrText xml:space="preserve">CITATION Hay08 \n  \l 2057 </w:instrText>
          </w:r>
          <w:r w:rsidR="000740F0">
            <w:fldChar w:fldCharType="separate"/>
          </w:r>
          <w:r w:rsidR="000740F0" w:rsidRPr="000740F0">
            <w:rPr>
              <w:rFonts w:eastAsiaTheme="majorEastAsia"/>
              <w:noProof/>
            </w:rPr>
            <w:t>(2008)</w:t>
          </w:r>
          <w:r w:rsidR="000740F0">
            <w:fldChar w:fldCharType="end"/>
          </w:r>
        </w:sdtContent>
      </w:sdt>
      <w:r w:rsidR="000740F0">
        <w:t xml:space="preserve"> have suggested that a departmental focus rather than a cross-curricular focus may well help with teachers seeing the value of Professional Learning.</w:t>
      </w:r>
      <w:r>
        <w:t xml:space="preserve"> This of course will require a whole school change of direction.</w:t>
      </w:r>
    </w:p>
    <w:p w:rsidR="002E6568" w:rsidRDefault="000740F0" w:rsidP="00ED44BC">
      <w:pPr>
        <w:spacing w:line="480" w:lineRule="auto"/>
        <w:jc w:val="both"/>
      </w:pPr>
      <w:r>
        <w:t xml:space="preserve">A second challenge comes in the form of the extent to which control of Professional Learning should be devolved. Pedder </w:t>
      </w:r>
      <w:sdt>
        <w:sdtPr>
          <w:id w:val="1579559811"/>
          <w:citation/>
        </w:sdtPr>
        <w:sdtContent>
          <w:r w:rsidR="003124F3">
            <w:fldChar w:fldCharType="begin"/>
          </w:r>
          <w:r w:rsidR="003124F3">
            <w:instrText xml:space="preserve">CITATION Ped07 \n  \l 2057 </w:instrText>
          </w:r>
          <w:r w:rsidR="003124F3">
            <w:fldChar w:fldCharType="separate"/>
          </w:r>
          <w:r w:rsidR="003124F3" w:rsidRPr="003124F3">
            <w:rPr>
              <w:noProof/>
            </w:rPr>
            <w:t>(2007)</w:t>
          </w:r>
          <w:r w:rsidR="003124F3">
            <w:fldChar w:fldCharType="end"/>
          </w:r>
        </w:sdtContent>
      </w:sdt>
      <w:r w:rsidR="003124F3">
        <w:t xml:space="preserve"> </w:t>
      </w:r>
      <w:r>
        <w:t>discusses walking a fine line between devolve</w:t>
      </w:r>
      <w:r w:rsidR="00352836">
        <w:t>d control and unified direction. H</w:t>
      </w:r>
      <w:r>
        <w:t xml:space="preserve">owever Hargreaves and </w:t>
      </w:r>
      <w:proofErr w:type="spellStart"/>
      <w:r>
        <w:t>Fullan</w:t>
      </w:r>
      <w:proofErr w:type="spellEnd"/>
      <w:r w:rsidR="003124F3" w:rsidRPr="003124F3">
        <w:t xml:space="preserve"> </w:t>
      </w:r>
      <w:sdt>
        <w:sdtPr>
          <w:id w:val="-2141709717"/>
          <w:citation/>
        </w:sdtPr>
        <w:sdtContent>
          <w:r w:rsidR="003124F3">
            <w:fldChar w:fldCharType="begin"/>
          </w:r>
          <w:r w:rsidR="003124F3">
            <w:instrText xml:space="preserve">CITATION Har92 \n  \l 2057 </w:instrText>
          </w:r>
          <w:r w:rsidR="003124F3">
            <w:fldChar w:fldCharType="separate"/>
          </w:r>
          <w:r w:rsidR="003124F3" w:rsidRPr="003124F3">
            <w:rPr>
              <w:noProof/>
            </w:rPr>
            <w:t>(1992)</w:t>
          </w:r>
          <w:r w:rsidR="003124F3">
            <w:fldChar w:fldCharType="end"/>
          </w:r>
        </w:sdtContent>
      </w:sdt>
      <w:r>
        <w:t xml:space="preserve"> have written such an approach off as nothing more than contrived collegiality. The challenge therefore is for the History department to take a more active role in determining its o</w:t>
      </w:r>
      <w:r w:rsidR="00352836">
        <w:t>wn Professional Learning agenda;</w:t>
      </w:r>
      <w:r>
        <w:t xml:space="preserve"> </w:t>
      </w:r>
      <w:r w:rsidR="00352836">
        <w:t xml:space="preserve">not </w:t>
      </w:r>
      <w:r>
        <w:t>simply identifying a CPD agenda, but establish</w:t>
      </w:r>
      <w:r w:rsidR="00352836">
        <w:t>ing</w:t>
      </w:r>
      <w:r>
        <w:t xml:space="preserve"> a </w:t>
      </w:r>
      <w:r w:rsidR="00073F25">
        <w:t xml:space="preserve">functioning </w:t>
      </w:r>
      <w:r w:rsidR="00902363">
        <w:t>PLC</w:t>
      </w:r>
      <w:r w:rsidR="00073F25">
        <w:t xml:space="preserve">. This should have </w:t>
      </w:r>
      <w:r>
        <w:t xml:space="preserve">a shared purpose, language and pedagogy, </w:t>
      </w:r>
      <w:r w:rsidR="00073F25">
        <w:t>be</w:t>
      </w:r>
      <w:r>
        <w:t xml:space="preserve"> subject specific, and </w:t>
      </w:r>
      <w:r w:rsidR="00073F25">
        <w:t xml:space="preserve">involve </w:t>
      </w:r>
      <w:r>
        <w:t xml:space="preserve">a constant evolution of relations </w:t>
      </w:r>
      <w:sdt>
        <w:sdtPr>
          <w:id w:val="1430846785"/>
          <w:citation/>
        </w:sdtPr>
        <w:sdtContent>
          <w:r>
            <w:fldChar w:fldCharType="begin"/>
          </w:r>
          <w:r>
            <w:instrText xml:space="preserve"> CITATION Lav91 \l 2057 </w:instrText>
          </w:r>
          <w:r>
            <w:fldChar w:fldCharType="separate"/>
          </w:r>
          <w:r w:rsidRPr="000740F0">
            <w:rPr>
              <w:rFonts w:eastAsiaTheme="majorEastAsia"/>
              <w:noProof/>
            </w:rPr>
            <w:t>(Lave &amp; Wenger, 1991)</w:t>
          </w:r>
          <w:r>
            <w:fldChar w:fldCharType="end"/>
          </w:r>
        </w:sdtContent>
      </w:sdt>
      <w:r w:rsidR="00722902">
        <w:t>. Such a task is no mean feat</w:t>
      </w:r>
      <w:r>
        <w:t xml:space="preserve"> and will require the active participation of all members</w:t>
      </w:r>
      <w:r w:rsidR="00722902">
        <w:t xml:space="preserve"> of the department</w:t>
      </w:r>
      <w:r>
        <w:t xml:space="preserve">. For this to happen, some significant work will need to be done in looking at building effective communities of practice with teachers at different stages of their careers </w:t>
      </w:r>
      <w:sdt>
        <w:sdtPr>
          <w:id w:val="-965432872"/>
          <w:citation/>
        </w:sdtPr>
        <w:sdtContent>
          <w:r>
            <w:fldChar w:fldCharType="begin"/>
          </w:r>
          <w:r>
            <w:instrText xml:space="preserve"> CITATION Hay08 \l 2057 </w:instrText>
          </w:r>
          <w:r>
            <w:fldChar w:fldCharType="separate"/>
          </w:r>
          <w:r w:rsidRPr="000740F0">
            <w:rPr>
              <w:rFonts w:eastAsiaTheme="majorEastAsia"/>
              <w:noProof/>
            </w:rPr>
            <w:t>(Haydn, et al., 2008)</w:t>
          </w:r>
          <w:r>
            <w:fldChar w:fldCharType="end"/>
          </w:r>
        </w:sdtContent>
      </w:sdt>
      <w:r>
        <w:t>.</w:t>
      </w:r>
    </w:p>
    <w:p w:rsidR="00F72E23" w:rsidRDefault="002E6568" w:rsidP="00ED44BC">
      <w:pPr>
        <w:spacing w:line="480" w:lineRule="auto"/>
        <w:jc w:val="both"/>
      </w:pPr>
      <w:proofErr w:type="spellStart"/>
      <w:r>
        <w:t>Pedder’s</w:t>
      </w:r>
      <w:proofErr w:type="spellEnd"/>
      <w:r>
        <w:t xml:space="preserve"> study has also highlighted the notion that despite a clear focus on learning and professional development, not all teachers have bought into the </w:t>
      </w:r>
      <w:r w:rsidR="00722902">
        <w:t>concept of a centrally directed PLC</w:t>
      </w:r>
      <w:r>
        <w:t xml:space="preserve">.  In order for Professional Learning to be effective as demanded by Ofsted </w:t>
      </w:r>
      <w:sdt>
        <w:sdtPr>
          <w:id w:val="1370719591"/>
          <w:citation/>
        </w:sdtPr>
        <w:sdtContent>
          <w:r>
            <w:fldChar w:fldCharType="begin"/>
          </w:r>
          <w:r>
            <w:instrText xml:space="preserve">CITATION Ofs11 \n  \l 2057 </w:instrText>
          </w:r>
          <w:r>
            <w:fldChar w:fldCharType="separate"/>
          </w:r>
          <w:r w:rsidRPr="002E6568">
            <w:rPr>
              <w:rFonts w:eastAsiaTheme="majorEastAsia"/>
              <w:noProof/>
            </w:rPr>
            <w:t>(2011)</w:t>
          </w:r>
          <w:r>
            <w:fldChar w:fldCharType="end"/>
          </w:r>
        </w:sdtContent>
      </w:sdt>
      <w:r>
        <w:t xml:space="preserve">, the </w:t>
      </w:r>
      <w:r w:rsidR="00902363">
        <w:t>PLCs</w:t>
      </w:r>
      <w:r>
        <w:t xml:space="preserve"> must meet the high values shared by the majority of teachers for learning both inside and outside the classroom. The gulf identified by Pedder is one of unrealised values, rather than a rejection of Professional Learning. A </w:t>
      </w:r>
      <w:r w:rsidR="00902363">
        <w:t>PLC</w:t>
      </w:r>
      <w:r>
        <w:t xml:space="preserve"> at Wellspring Grammar would therefore need to encourage all teachers to contribute to a </w:t>
      </w:r>
      <w:r>
        <w:lastRenderedPageBreak/>
        <w:t>long-term ‘departmental memory’</w:t>
      </w:r>
      <w:sdt>
        <w:sdtPr>
          <w:id w:val="2085253423"/>
          <w:citation/>
        </w:sdtPr>
        <w:sdtContent>
          <w:r>
            <w:fldChar w:fldCharType="begin"/>
          </w:r>
          <w:r>
            <w:instrText xml:space="preserve"> CITATION Lav91 \l 2057 </w:instrText>
          </w:r>
          <w:r>
            <w:fldChar w:fldCharType="separate"/>
          </w:r>
          <w:r>
            <w:rPr>
              <w:noProof/>
            </w:rPr>
            <w:t xml:space="preserve"> </w:t>
          </w:r>
          <w:r w:rsidRPr="002E6568">
            <w:rPr>
              <w:rFonts w:eastAsiaTheme="majorEastAsia"/>
              <w:noProof/>
            </w:rPr>
            <w:t>(Lave &amp; Wenger, 1991)</w:t>
          </w:r>
          <w:r>
            <w:fldChar w:fldCharType="end"/>
          </w:r>
        </w:sdtContent>
      </w:sdt>
      <w:r>
        <w:t xml:space="preserve">. This in turn would help individuals to see a greater perceived value in the Professional Learning and therefore generate a greater motivation to participate </w:t>
      </w:r>
      <w:sdt>
        <w:sdtPr>
          <w:id w:val="-1144575670"/>
          <w:citation/>
        </w:sdtPr>
        <w:sdtContent>
          <w:r>
            <w:fldChar w:fldCharType="begin"/>
          </w:r>
          <w:r>
            <w:instrText xml:space="preserve"> CITATION Har92 \l 2057 </w:instrText>
          </w:r>
          <w:r>
            <w:fldChar w:fldCharType="separate"/>
          </w:r>
          <w:r w:rsidRPr="002E6568">
            <w:rPr>
              <w:rFonts w:eastAsiaTheme="majorEastAsia"/>
              <w:noProof/>
            </w:rPr>
            <w:t>(Hargreaves &amp; Fullan, 1992)</w:t>
          </w:r>
          <w:r>
            <w:fldChar w:fldCharType="end"/>
          </w:r>
        </w:sdtContent>
      </w:sdt>
      <w:r>
        <w:t xml:space="preserve">. It seems that this could only be done through a system of collegiality which grows from the ground up and is genuinely interested in long term development of all the staff involved. </w:t>
      </w:r>
    </w:p>
    <w:p w:rsidR="00ED44BC" w:rsidRDefault="00073F25" w:rsidP="00ED44BC">
      <w:pPr>
        <w:spacing w:line="480" w:lineRule="auto"/>
        <w:jc w:val="both"/>
      </w:pPr>
      <w:r>
        <w:t>I</w:t>
      </w:r>
      <w:r w:rsidR="00F72E23">
        <w:t>t is clear that much work needs to be done in changing perceptions</w:t>
      </w:r>
      <w:r>
        <w:t xml:space="preserve"> of Professional Learning</w:t>
      </w:r>
      <w:r w:rsidR="00F72E23">
        <w:t>. For Pedder</w:t>
      </w:r>
      <w:r w:rsidR="00722902">
        <w:t xml:space="preserve"> </w:t>
      </w:r>
      <w:sdt>
        <w:sdtPr>
          <w:id w:val="-47686729"/>
          <w:citation/>
        </w:sdtPr>
        <w:sdtContent>
          <w:r w:rsidR="00722902">
            <w:fldChar w:fldCharType="begin"/>
          </w:r>
          <w:r w:rsidR="00722902">
            <w:instrText xml:space="preserve">CITATION Ped07 \n  \l 2057 </w:instrText>
          </w:r>
          <w:r w:rsidR="00722902">
            <w:fldChar w:fldCharType="separate"/>
          </w:r>
          <w:r w:rsidR="00722902" w:rsidRPr="00722902">
            <w:rPr>
              <w:noProof/>
            </w:rPr>
            <w:t>(2007)</w:t>
          </w:r>
          <w:r w:rsidR="00722902">
            <w:fldChar w:fldCharType="end"/>
          </w:r>
        </w:sdtContent>
      </w:sdt>
      <w:r w:rsidR="00F72E23">
        <w:t xml:space="preserve"> this means changing the perceptions of certain Clusters of sta</w:t>
      </w:r>
      <w:r w:rsidR="00722902">
        <w:t>ff towards Professional Learnin</w:t>
      </w:r>
      <w:r>
        <w:t>g</w:t>
      </w:r>
      <w:r w:rsidR="00722902">
        <w:t xml:space="preserve">. However </w:t>
      </w:r>
      <w:r w:rsidR="00F72E23">
        <w:t xml:space="preserve">critical analysis would suggest that the problem may lie with a theoretical and management framework which promotes managerial control of Professional Learning rather than intellectual and professional freedom </w:t>
      </w:r>
      <w:sdt>
        <w:sdtPr>
          <w:id w:val="1432166330"/>
          <w:citation/>
        </w:sdtPr>
        <w:sdtContent>
          <w:r w:rsidR="00722902">
            <w:fldChar w:fldCharType="begin"/>
          </w:r>
          <w:r w:rsidR="00722902">
            <w:instrText xml:space="preserve"> CITATION Ten98 \l 2057 </w:instrText>
          </w:r>
          <w:r w:rsidR="00722902">
            <w:fldChar w:fldCharType="separate"/>
          </w:r>
          <w:r w:rsidR="00722902" w:rsidRPr="00F72E23">
            <w:rPr>
              <w:rFonts w:eastAsiaTheme="majorEastAsia"/>
              <w:noProof/>
            </w:rPr>
            <w:t>(Tennant, 1998)</w:t>
          </w:r>
          <w:r w:rsidR="00722902">
            <w:fldChar w:fldCharType="end"/>
          </w:r>
        </w:sdtContent>
      </w:sdt>
      <w:r w:rsidR="00722902">
        <w:t xml:space="preserve"> </w:t>
      </w:r>
      <w:sdt>
        <w:sdtPr>
          <w:id w:val="-774404110"/>
          <w:citation/>
        </w:sdtPr>
        <w:sdtContent>
          <w:r w:rsidR="00F72E23">
            <w:fldChar w:fldCharType="begin"/>
          </w:r>
          <w:r w:rsidR="00F72E23">
            <w:instrText xml:space="preserve"> CITATION Sug \l 2057 </w:instrText>
          </w:r>
          <w:r w:rsidR="00F72E23">
            <w:fldChar w:fldCharType="separate"/>
          </w:r>
          <w:r w:rsidR="00F72E23" w:rsidRPr="00F72E23">
            <w:rPr>
              <w:rFonts w:eastAsiaTheme="majorEastAsia"/>
              <w:noProof/>
            </w:rPr>
            <w:t>(Sugrue, 2004)</w:t>
          </w:r>
          <w:r w:rsidR="00F72E23">
            <w:fldChar w:fldCharType="end"/>
          </w:r>
        </w:sdtContent>
      </w:sdt>
      <w:r w:rsidR="00F72E23">
        <w:t xml:space="preserve">. Where the literature currently falls down is in recommending courses of action to remedy this situation. In effect, in </w:t>
      </w:r>
      <w:r w:rsidR="00902363">
        <w:t>PLCs</w:t>
      </w:r>
      <w:r w:rsidR="00F72E23">
        <w:t xml:space="preserve"> the profession has been granted an excellent means</w:t>
      </w:r>
      <w:r w:rsidR="00722902">
        <w:t xml:space="preserve"> to achieve Professional Learning</w:t>
      </w:r>
      <w:r w:rsidR="00F72E23">
        <w:t xml:space="preserve">. However, differing ideologies </w:t>
      </w:r>
      <w:r w:rsidR="00C13497">
        <w:t xml:space="preserve">determine that </w:t>
      </w:r>
      <w:r w:rsidR="00722902">
        <w:t>these means are</w:t>
      </w:r>
      <w:r w:rsidR="00C13497">
        <w:t xml:space="preserve"> being used for a range of purposes, measured </w:t>
      </w:r>
      <w:r w:rsidR="00722902">
        <w:t>against</w:t>
      </w:r>
      <w:r w:rsidR="00C13497">
        <w:t xml:space="preserve"> an even greater range of </w:t>
      </w:r>
      <w:r w:rsidR="00722902">
        <w:t>‘</w:t>
      </w:r>
      <w:r w:rsidR="00C13497">
        <w:t>desirable</w:t>
      </w:r>
      <w:r w:rsidR="00722902">
        <w:t>’</w:t>
      </w:r>
      <w:r w:rsidR="00C13497">
        <w:t xml:space="preserve"> outcomes. At this point it seems that not all of these are conducive to effective professional development.</w:t>
      </w:r>
      <w:r>
        <w:t xml:space="preserve"> Perhaps the main lesson to draw is that effective Professional Learning is something which </w:t>
      </w:r>
      <w:r>
        <w:t>“…equips the individual for commitment and action</w:t>
      </w:r>
      <w:r>
        <w:t>..</w:t>
      </w:r>
      <w:r>
        <w:t>. It works most effectively not through authority but through attempting to generate responsibility and caring in a context of emancipation.”</w:t>
      </w:r>
      <w:sdt>
        <w:sdtPr>
          <w:id w:val="128753144"/>
          <w:citation/>
        </w:sdtPr>
        <w:sdtContent>
          <w:r>
            <w:fldChar w:fldCharType="begin"/>
          </w:r>
          <w:r>
            <w:instrText xml:space="preserve">CITATION Ste78 \p 741 \l 2057 </w:instrText>
          </w:r>
          <w:r>
            <w:fldChar w:fldCharType="separate"/>
          </w:r>
          <w:r>
            <w:rPr>
              <w:noProof/>
            </w:rPr>
            <w:t xml:space="preserve"> </w:t>
          </w:r>
          <w:r w:rsidRPr="003C6856">
            <w:rPr>
              <w:noProof/>
            </w:rPr>
            <w:t>(Stenhouse, 1978, p. 741)</w:t>
          </w:r>
          <w:r>
            <w:fldChar w:fldCharType="end"/>
          </w:r>
        </w:sdtContent>
      </w:sdt>
    </w:p>
    <w:p w:rsidR="00ED44BC" w:rsidRDefault="00ED44BC">
      <w:r>
        <w:br w:type="page"/>
      </w:r>
    </w:p>
    <w:p w:rsidR="00ED44BC" w:rsidRDefault="00ED44BC" w:rsidP="00934689">
      <w:pPr>
        <w:pStyle w:val="Heading1"/>
      </w:pPr>
    </w:p>
    <w:p w:rsidR="005853C6" w:rsidRDefault="005853C6" w:rsidP="00ED44BC">
      <w:pPr>
        <w:spacing w:line="480" w:lineRule="auto"/>
        <w:jc w:val="both"/>
      </w:pPr>
      <w:r>
        <w:br w:type="page"/>
      </w:r>
    </w:p>
    <w:p w:rsidR="005853C6" w:rsidRDefault="005853C6" w:rsidP="005853C6">
      <w:pPr>
        <w:pStyle w:val="Heading1"/>
      </w:pPr>
      <w:r>
        <w:lastRenderedPageBreak/>
        <w:t>Appendix A – Clusters and Values</w:t>
      </w:r>
    </w:p>
    <w:p w:rsidR="005853C6" w:rsidRDefault="005853C6" w:rsidP="005853C6"/>
    <w:p w:rsidR="005853C6" w:rsidRDefault="005853C6" w:rsidP="005853C6">
      <w:r>
        <w:rPr>
          <w:noProof/>
          <w:lang w:eastAsia="en-GB"/>
        </w:rPr>
        <w:drawing>
          <wp:inline distT="0" distB="0" distL="0" distR="0" wp14:anchorId="7C62DE60" wp14:editId="77FA0CBF">
            <wp:extent cx="5934075" cy="38195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853C6" w:rsidRPr="005853C6" w:rsidRDefault="005853C6" w:rsidP="005853C6"/>
    <w:p w:rsidR="00901B39" w:rsidRPr="00901B39" w:rsidRDefault="005853C6" w:rsidP="00E85B30">
      <w:pPr>
        <w:spacing w:line="480" w:lineRule="auto"/>
      </w:pPr>
      <w:r>
        <w:rPr>
          <w:noProof/>
          <w:lang w:eastAsia="en-GB"/>
        </w:rPr>
        <w:drawing>
          <wp:inline distT="0" distB="0" distL="0" distR="0" wp14:anchorId="24AE2569" wp14:editId="47DDFAEC">
            <wp:extent cx="5934075" cy="38576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901B39" w:rsidRPr="00901B39" w:rsidSect="00A17A17">
      <w:headerReference w:type="even" r:id="rId11"/>
      <w:headerReference w:type="default" r:id="rId12"/>
      <w:footerReference w:type="even" r:id="rId13"/>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C06" w:rsidRDefault="00110C06" w:rsidP="00E269AC">
      <w:pPr>
        <w:spacing w:after="0" w:line="240" w:lineRule="auto"/>
      </w:pPr>
      <w:r>
        <w:separator/>
      </w:r>
    </w:p>
  </w:endnote>
  <w:endnote w:type="continuationSeparator" w:id="0">
    <w:p w:rsidR="00110C06" w:rsidRDefault="00110C06" w:rsidP="00E26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435192"/>
      <w:docPartObj>
        <w:docPartGallery w:val="Page Numbers (Bottom of Page)"/>
        <w:docPartUnique/>
      </w:docPartObj>
    </w:sdtPr>
    <w:sdtEndPr>
      <w:rPr>
        <w:noProof/>
      </w:rPr>
    </w:sdtEndPr>
    <w:sdtContent>
      <w:p w:rsidR="00A17A17" w:rsidRDefault="00A17A17">
        <w:pPr>
          <w:pStyle w:val="Footer"/>
          <w:jc w:val="center"/>
        </w:pPr>
        <w:r>
          <w:fldChar w:fldCharType="begin"/>
        </w:r>
        <w:r>
          <w:instrText xml:space="preserve"> PAGE   \* MERGEFORMAT </w:instrText>
        </w:r>
        <w:r>
          <w:fldChar w:fldCharType="separate"/>
        </w:r>
        <w:r w:rsidR="00934689">
          <w:rPr>
            <w:noProof/>
          </w:rPr>
          <w:t>2</w:t>
        </w:r>
        <w:r>
          <w:rPr>
            <w:noProof/>
          </w:rPr>
          <w:fldChar w:fldCharType="end"/>
        </w:r>
      </w:p>
    </w:sdtContent>
  </w:sdt>
  <w:p w:rsidR="00A17A17" w:rsidRDefault="00A17A17" w:rsidP="00A17A1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655701"/>
      <w:docPartObj>
        <w:docPartGallery w:val="Page Numbers (Bottom of Page)"/>
        <w:docPartUnique/>
      </w:docPartObj>
    </w:sdtPr>
    <w:sdtEndPr>
      <w:rPr>
        <w:noProof/>
      </w:rPr>
    </w:sdtEndPr>
    <w:sdtContent>
      <w:p w:rsidR="00A17A17" w:rsidRDefault="00A17A17">
        <w:pPr>
          <w:pStyle w:val="Footer"/>
          <w:jc w:val="center"/>
        </w:pPr>
        <w:r>
          <w:fldChar w:fldCharType="begin"/>
        </w:r>
        <w:r>
          <w:instrText xml:space="preserve"> PAGE   \* MERGEFORMAT </w:instrText>
        </w:r>
        <w:r>
          <w:fldChar w:fldCharType="separate"/>
        </w:r>
        <w:r w:rsidR="00934689">
          <w:rPr>
            <w:noProof/>
          </w:rPr>
          <w:t>3</w:t>
        </w:r>
        <w:r>
          <w:rPr>
            <w:noProof/>
          </w:rPr>
          <w:fldChar w:fldCharType="end"/>
        </w:r>
      </w:p>
    </w:sdtContent>
  </w:sdt>
  <w:p w:rsidR="00A17A17" w:rsidRDefault="00A17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C06" w:rsidRDefault="00110C06" w:rsidP="00E269AC">
      <w:pPr>
        <w:spacing w:after="0" w:line="240" w:lineRule="auto"/>
      </w:pPr>
      <w:r>
        <w:separator/>
      </w:r>
    </w:p>
  </w:footnote>
  <w:footnote w:type="continuationSeparator" w:id="0">
    <w:p w:rsidR="00110C06" w:rsidRDefault="00110C06" w:rsidP="00E269AC">
      <w:pPr>
        <w:spacing w:after="0" w:line="240" w:lineRule="auto"/>
      </w:pPr>
      <w:r>
        <w:continuationSeparator/>
      </w:r>
    </w:p>
  </w:footnote>
  <w:footnote w:id="1">
    <w:p w:rsidR="00934689" w:rsidRDefault="00934689">
      <w:pPr>
        <w:pStyle w:val="FootnoteText"/>
      </w:pPr>
      <w:r>
        <w:rPr>
          <w:rStyle w:val="FootnoteReference"/>
        </w:rPr>
        <w:footnoteRef/>
      </w:r>
      <w:r>
        <w:t xml:space="preserve"> The Questionnaire contains three main sections. “</w:t>
      </w:r>
      <w:r w:rsidRPr="00934689">
        <w:t>Section A with 30 statements about classroom assessment; section B with 28 statements about teachers’ professional learning; and section C with 26 statements about school management practices and systems. A ﬁnal section asks staff to record details of their school, length of professional experience, key responsibilities, phase and subjects as appropriate</w:t>
      </w:r>
      <w:r>
        <w:t xml:space="preserve">” </w:t>
      </w:r>
      <w:sdt>
        <w:sdtPr>
          <w:id w:val="1239593142"/>
          <w:citation/>
        </w:sdtPr>
        <w:sdtContent>
          <w:r>
            <w:fldChar w:fldCharType="begin"/>
          </w:r>
          <w:r>
            <w:instrText xml:space="preserve">CITATION Ped07 \p 232 \l 2057 </w:instrText>
          </w:r>
          <w:r>
            <w:fldChar w:fldCharType="separate"/>
          </w:r>
          <w:r w:rsidRPr="00934689">
            <w:rPr>
              <w:noProof/>
            </w:rPr>
            <w:t>(Pedder, 2007, p. 232)</w:t>
          </w:r>
          <w:r>
            <w:fldChar w:fldCharType="end"/>
          </w:r>
        </w:sdtContent>
      </w:sdt>
    </w:p>
  </w:footnote>
  <w:footnote w:id="2">
    <w:p w:rsidR="00A17A17" w:rsidRDefault="00A17A17">
      <w:pPr>
        <w:pStyle w:val="FootnoteText"/>
      </w:pPr>
      <w:r>
        <w:rPr>
          <w:rStyle w:val="FootnoteReference"/>
        </w:rPr>
        <w:footnoteRef/>
      </w:r>
      <w:r>
        <w:t xml:space="preserve"> It is interesting to note that Pedder decided to show his Clusters on a line graph, suggesting continuous data rather than as a bar chart or radar chart, which would have been more appropriate. See Appendix A for an example of </w:t>
      </w:r>
      <w:proofErr w:type="spellStart"/>
      <w:r>
        <w:t>Pedder’s</w:t>
      </w:r>
      <w:proofErr w:type="spellEnd"/>
      <w:r>
        <w:t xml:space="preserve"> data converted to a radar chart format. </w:t>
      </w:r>
    </w:p>
  </w:footnote>
  <w:footnote w:id="3">
    <w:p w:rsidR="00A17A17" w:rsidRDefault="00A17A17">
      <w:pPr>
        <w:pStyle w:val="FootnoteText"/>
      </w:pPr>
      <w:r>
        <w:rPr>
          <w:rStyle w:val="FootnoteReference"/>
        </w:rPr>
        <w:footnoteRef/>
      </w:r>
      <w:r>
        <w:t xml:space="preserve"> Notably MFL (58%), English (54%) and PE (50%)</w:t>
      </w:r>
    </w:p>
  </w:footnote>
  <w:footnote w:id="4">
    <w:p w:rsidR="00A17A17" w:rsidRDefault="00A17A17">
      <w:pPr>
        <w:pStyle w:val="FootnoteText"/>
      </w:pPr>
      <w:r>
        <w:rPr>
          <w:rStyle w:val="FootnoteReference"/>
        </w:rPr>
        <w:footnoteRef/>
      </w:r>
      <w:r>
        <w:t xml:space="preserve"> This is very clear from the data in Appendix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17" w:rsidRDefault="00A17A17" w:rsidP="00A17A17">
    <w:pPr>
      <w:pStyle w:val="Header"/>
      <w:jc w:val="right"/>
    </w:pPr>
    <w:r>
      <w:t>Alex Ford – SEDM 1133 – Critical Thinking in Education</w:t>
    </w:r>
  </w:p>
  <w:p w:rsidR="00A17A17" w:rsidRDefault="00A17A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17" w:rsidRPr="00A17A17" w:rsidRDefault="00A17A17" w:rsidP="00A17A17">
    <w:pPr>
      <w:pStyle w:val="Header"/>
    </w:pPr>
    <w:r>
      <w:t>“</w:t>
    </w:r>
    <w:r w:rsidRPr="00A17A17">
      <w:t>The Challenges of Effective Professional Learning in a Secondary Context</w:t>
    </w: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17" w:rsidRDefault="00A17A17" w:rsidP="00A17A17">
    <w:pPr>
      <w:pStyle w:val="Header"/>
      <w:jc w:val="right"/>
    </w:pPr>
    <w:r>
      <w:t>Alex Ford – SEDM 1133 – Critical Thinking in Education</w:t>
    </w:r>
  </w:p>
  <w:p w:rsidR="00A17A17" w:rsidRDefault="00A17A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E0463"/>
    <w:multiLevelType w:val="hybridMultilevel"/>
    <w:tmpl w:val="09A2C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98484B"/>
    <w:multiLevelType w:val="hybridMultilevel"/>
    <w:tmpl w:val="55D8C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CD"/>
    <w:rsid w:val="00020F81"/>
    <w:rsid w:val="00051ABE"/>
    <w:rsid w:val="00073F25"/>
    <w:rsid w:val="000740F0"/>
    <w:rsid w:val="0008351A"/>
    <w:rsid w:val="000C713E"/>
    <w:rsid w:val="00110C06"/>
    <w:rsid w:val="001337CB"/>
    <w:rsid w:val="001446E3"/>
    <w:rsid w:val="00162C0D"/>
    <w:rsid w:val="001E2679"/>
    <w:rsid w:val="001F6DA5"/>
    <w:rsid w:val="00204826"/>
    <w:rsid w:val="0020491C"/>
    <w:rsid w:val="00235F9A"/>
    <w:rsid w:val="00247640"/>
    <w:rsid w:val="002A4358"/>
    <w:rsid w:val="002B1E66"/>
    <w:rsid w:val="002D17B1"/>
    <w:rsid w:val="002E6568"/>
    <w:rsid w:val="003124F3"/>
    <w:rsid w:val="00345416"/>
    <w:rsid w:val="00352836"/>
    <w:rsid w:val="003542AE"/>
    <w:rsid w:val="0036341C"/>
    <w:rsid w:val="00363AD5"/>
    <w:rsid w:val="00380C89"/>
    <w:rsid w:val="003C6856"/>
    <w:rsid w:val="003E6113"/>
    <w:rsid w:val="003F2B92"/>
    <w:rsid w:val="004008FF"/>
    <w:rsid w:val="00412DED"/>
    <w:rsid w:val="004375AA"/>
    <w:rsid w:val="00442CA8"/>
    <w:rsid w:val="00447379"/>
    <w:rsid w:val="00472CF7"/>
    <w:rsid w:val="00473B90"/>
    <w:rsid w:val="004947A3"/>
    <w:rsid w:val="004A711D"/>
    <w:rsid w:val="004E7911"/>
    <w:rsid w:val="00516C50"/>
    <w:rsid w:val="005853C6"/>
    <w:rsid w:val="005866B9"/>
    <w:rsid w:val="005A5D27"/>
    <w:rsid w:val="005B36CC"/>
    <w:rsid w:val="00601575"/>
    <w:rsid w:val="00652E01"/>
    <w:rsid w:val="00672B46"/>
    <w:rsid w:val="00676978"/>
    <w:rsid w:val="006A022E"/>
    <w:rsid w:val="006A3AEF"/>
    <w:rsid w:val="006D1E4E"/>
    <w:rsid w:val="0071255D"/>
    <w:rsid w:val="00722902"/>
    <w:rsid w:val="0073051B"/>
    <w:rsid w:val="00751AF8"/>
    <w:rsid w:val="007557B2"/>
    <w:rsid w:val="00782F5E"/>
    <w:rsid w:val="00791F05"/>
    <w:rsid w:val="007A22D4"/>
    <w:rsid w:val="007D3E74"/>
    <w:rsid w:val="007D73EC"/>
    <w:rsid w:val="008022C5"/>
    <w:rsid w:val="00817C3C"/>
    <w:rsid w:val="00836B46"/>
    <w:rsid w:val="00845DD1"/>
    <w:rsid w:val="008472F0"/>
    <w:rsid w:val="00864124"/>
    <w:rsid w:val="00887BCD"/>
    <w:rsid w:val="008A4772"/>
    <w:rsid w:val="008B0C7A"/>
    <w:rsid w:val="008B4604"/>
    <w:rsid w:val="00901B39"/>
    <w:rsid w:val="00902363"/>
    <w:rsid w:val="00911676"/>
    <w:rsid w:val="00911B0F"/>
    <w:rsid w:val="00934689"/>
    <w:rsid w:val="009373BE"/>
    <w:rsid w:val="00992646"/>
    <w:rsid w:val="00997C2B"/>
    <w:rsid w:val="009B4AE0"/>
    <w:rsid w:val="009C175D"/>
    <w:rsid w:val="009C49D9"/>
    <w:rsid w:val="009D69D7"/>
    <w:rsid w:val="00A17A17"/>
    <w:rsid w:val="00A26E43"/>
    <w:rsid w:val="00AA65A6"/>
    <w:rsid w:val="00AE3EFF"/>
    <w:rsid w:val="00B03BFF"/>
    <w:rsid w:val="00BD4B25"/>
    <w:rsid w:val="00BF3432"/>
    <w:rsid w:val="00C00D56"/>
    <w:rsid w:val="00C13497"/>
    <w:rsid w:val="00C32633"/>
    <w:rsid w:val="00C36F97"/>
    <w:rsid w:val="00C40069"/>
    <w:rsid w:val="00C4540E"/>
    <w:rsid w:val="00C710BB"/>
    <w:rsid w:val="00C748F7"/>
    <w:rsid w:val="00C82872"/>
    <w:rsid w:val="00CA1D61"/>
    <w:rsid w:val="00CA74BE"/>
    <w:rsid w:val="00CC2062"/>
    <w:rsid w:val="00CC7E08"/>
    <w:rsid w:val="00CE2163"/>
    <w:rsid w:val="00CE44BC"/>
    <w:rsid w:val="00CF4F71"/>
    <w:rsid w:val="00D42D01"/>
    <w:rsid w:val="00DA28B6"/>
    <w:rsid w:val="00E04598"/>
    <w:rsid w:val="00E269AC"/>
    <w:rsid w:val="00E3382D"/>
    <w:rsid w:val="00E75603"/>
    <w:rsid w:val="00E85B30"/>
    <w:rsid w:val="00ED44BC"/>
    <w:rsid w:val="00F01B93"/>
    <w:rsid w:val="00F53FAE"/>
    <w:rsid w:val="00F54CEC"/>
    <w:rsid w:val="00F5597B"/>
    <w:rsid w:val="00F72E23"/>
    <w:rsid w:val="00FD2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63"/>
  </w:style>
  <w:style w:type="paragraph" w:styleId="Heading1">
    <w:name w:val="heading 1"/>
    <w:basedOn w:val="Normal"/>
    <w:next w:val="Normal"/>
    <w:link w:val="Heading1Char"/>
    <w:uiPriority w:val="9"/>
    <w:qFormat/>
    <w:rsid w:val="00CE216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E216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E216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E216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E216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E216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E216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E216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E216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163"/>
    <w:rPr>
      <w:rFonts w:asciiTheme="majorHAnsi" w:eastAsiaTheme="majorEastAsia" w:hAnsiTheme="majorHAnsi" w:cstheme="majorBidi"/>
      <w:b/>
      <w:bCs/>
      <w:sz w:val="28"/>
      <w:szCs w:val="28"/>
    </w:rPr>
  </w:style>
  <w:style w:type="paragraph" w:styleId="Bibliography">
    <w:name w:val="Bibliography"/>
    <w:basedOn w:val="Normal"/>
    <w:next w:val="Normal"/>
    <w:uiPriority w:val="37"/>
    <w:unhideWhenUsed/>
    <w:rsid w:val="00864124"/>
  </w:style>
  <w:style w:type="paragraph" w:styleId="BalloonText">
    <w:name w:val="Balloon Text"/>
    <w:basedOn w:val="Normal"/>
    <w:link w:val="BalloonTextChar"/>
    <w:uiPriority w:val="99"/>
    <w:semiHidden/>
    <w:unhideWhenUsed/>
    <w:rsid w:val="00864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124"/>
    <w:rPr>
      <w:rFonts w:ascii="Tahoma" w:hAnsi="Tahoma" w:cs="Tahoma"/>
      <w:sz w:val="16"/>
      <w:szCs w:val="16"/>
    </w:rPr>
  </w:style>
  <w:style w:type="paragraph" w:styleId="ListParagraph">
    <w:name w:val="List Paragraph"/>
    <w:basedOn w:val="Normal"/>
    <w:uiPriority w:val="34"/>
    <w:qFormat/>
    <w:rsid w:val="00CE2163"/>
    <w:pPr>
      <w:ind w:left="720"/>
      <w:contextualSpacing/>
    </w:pPr>
  </w:style>
  <w:style w:type="character" w:customStyle="1" w:styleId="Heading2Char">
    <w:name w:val="Heading 2 Char"/>
    <w:basedOn w:val="DefaultParagraphFont"/>
    <w:link w:val="Heading2"/>
    <w:uiPriority w:val="9"/>
    <w:rsid w:val="00CE2163"/>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CE216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E2163"/>
    <w:rPr>
      <w:rFonts w:asciiTheme="majorHAnsi" w:eastAsiaTheme="majorEastAsia" w:hAnsiTheme="majorHAnsi" w:cstheme="majorBidi"/>
      <w:spacing w:val="5"/>
      <w:sz w:val="52"/>
      <w:szCs w:val="52"/>
    </w:rPr>
  </w:style>
  <w:style w:type="character" w:customStyle="1" w:styleId="Heading3Char">
    <w:name w:val="Heading 3 Char"/>
    <w:basedOn w:val="DefaultParagraphFont"/>
    <w:link w:val="Heading3"/>
    <w:uiPriority w:val="9"/>
    <w:semiHidden/>
    <w:rsid w:val="00CE216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E216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E216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E216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E21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E216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E2163"/>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CE216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E2163"/>
    <w:rPr>
      <w:rFonts w:asciiTheme="majorHAnsi" w:eastAsiaTheme="majorEastAsia" w:hAnsiTheme="majorHAnsi" w:cstheme="majorBidi"/>
      <w:i/>
      <w:iCs/>
      <w:spacing w:val="13"/>
      <w:sz w:val="24"/>
      <w:szCs w:val="24"/>
    </w:rPr>
  </w:style>
  <w:style w:type="character" w:styleId="Strong">
    <w:name w:val="Strong"/>
    <w:uiPriority w:val="22"/>
    <w:qFormat/>
    <w:rsid w:val="00CE2163"/>
    <w:rPr>
      <w:b/>
      <w:bCs/>
    </w:rPr>
  </w:style>
  <w:style w:type="character" w:styleId="Emphasis">
    <w:name w:val="Emphasis"/>
    <w:uiPriority w:val="20"/>
    <w:qFormat/>
    <w:rsid w:val="00CE2163"/>
    <w:rPr>
      <w:b/>
      <w:bCs/>
      <w:i/>
      <w:iCs/>
      <w:spacing w:val="10"/>
      <w:bdr w:val="none" w:sz="0" w:space="0" w:color="auto"/>
      <w:shd w:val="clear" w:color="auto" w:fill="auto"/>
    </w:rPr>
  </w:style>
  <w:style w:type="paragraph" w:styleId="NoSpacing">
    <w:name w:val="No Spacing"/>
    <w:basedOn w:val="Normal"/>
    <w:uiPriority w:val="1"/>
    <w:qFormat/>
    <w:rsid w:val="00CE2163"/>
    <w:pPr>
      <w:spacing w:after="0" w:line="240" w:lineRule="auto"/>
    </w:pPr>
  </w:style>
  <w:style w:type="paragraph" w:styleId="Quote">
    <w:name w:val="Quote"/>
    <w:basedOn w:val="Normal"/>
    <w:next w:val="Normal"/>
    <w:link w:val="QuoteChar"/>
    <w:uiPriority w:val="29"/>
    <w:qFormat/>
    <w:rsid w:val="00CE2163"/>
    <w:pPr>
      <w:spacing w:before="200" w:after="0"/>
      <w:ind w:left="360" w:right="360"/>
    </w:pPr>
    <w:rPr>
      <w:i/>
      <w:iCs/>
    </w:rPr>
  </w:style>
  <w:style w:type="character" w:customStyle="1" w:styleId="QuoteChar">
    <w:name w:val="Quote Char"/>
    <w:basedOn w:val="DefaultParagraphFont"/>
    <w:link w:val="Quote"/>
    <w:uiPriority w:val="29"/>
    <w:rsid w:val="00CE2163"/>
    <w:rPr>
      <w:i/>
      <w:iCs/>
    </w:rPr>
  </w:style>
  <w:style w:type="paragraph" w:styleId="IntenseQuote">
    <w:name w:val="Intense Quote"/>
    <w:basedOn w:val="Normal"/>
    <w:next w:val="Normal"/>
    <w:link w:val="IntenseQuoteChar"/>
    <w:uiPriority w:val="30"/>
    <w:qFormat/>
    <w:rsid w:val="00CE216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E2163"/>
    <w:rPr>
      <w:b/>
      <w:bCs/>
      <w:i/>
      <w:iCs/>
    </w:rPr>
  </w:style>
  <w:style w:type="character" w:styleId="SubtleEmphasis">
    <w:name w:val="Subtle Emphasis"/>
    <w:uiPriority w:val="19"/>
    <w:qFormat/>
    <w:rsid w:val="00CE2163"/>
    <w:rPr>
      <w:i/>
      <w:iCs/>
    </w:rPr>
  </w:style>
  <w:style w:type="character" w:styleId="IntenseEmphasis">
    <w:name w:val="Intense Emphasis"/>
    <w:uiPriority w:val="21"/>
    <w:qFormat/>
    <w:rsid w:val="00CE2163"/>
    <w:rPr>
      <w:b/>
      <w:bCs/>
    </w:rPr>
  </w:style>
  <w:style w:type="character" w:styleId="SubtleReference">
    <w:name w:val="Subtle Reference"/>
    <w:uiPriority w:val="31"/>
    <w:qFormat/>
    <w:rsid w:val="00CE2163"/>
    <w:rPr>
      <w:smallCaps/>
    </w:rPr>
  </w:style>
  <w:style w:type="character" w:styleId="IntenseReference">
    <w:name w:val="Intense Reference"/>
    <w:uiPriority w:val="32"/>
    <w:qFormat/>
    <w:rsid w:val="00CE2163"/>
    <w:rPr>
      <w:smallCaps/>
      <w:spacing w:val="5"/>
      <w:u w:val="single"/>
    </w:rPr>
  </w:style>
  <w:style w:type="character" w:styleId="BookTitle">
    <w:name w:val="Book Title"/>
    <w:uiPriority w:val="33"/>
    <w:qFormat/>
    <w:rsid w:val="00CE2163"/>
    <w:rPr>
      <w:i/>
      <w:iCs/>
      <w:smallCaps/>
      <w:spacing w:val="5"/>
    </w:rPr>
  </w:style>
  <w:style w:type="paragraph" w:styleId="TOCHeading">
    <w:name w:val="TOC Heading"/>
    <w:basedOn w:val="Heading1"/>
    <w:next w:val="Normal"/>
    <w:uiPriority w:val="39"/>
    <w:semiHidden/>
    <w:unhideWhenUsed/>
    <w:qFormat/>
    <w:rsid w:val="00CE2163"/>
    <w:pPr>
      <w:outlineLvl w:val="9"/>
    </w:pPr>
    <w:rPr>
      <w:lang w:bidi="en-US"/>
    </w:rPr>
  </w:style>
  <w:style w:type="paragraph" w:styleId="EndnoteText">
    <w:name w:val="endnote text"/>
    <w:basedOn w:val="Normal"/>
    <w:link w:val="EndnoteTextChar"/>
    <w:uiPriority w:val="99"/>
    <w:semiHidden/>
    <w:unhideWhenUsed/>
    <w:rsid w:val="00E269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69AC"/>
    <w:rPr>
      <w:sz w:val="20"/>
      <w:szCs w:val="20"/>
    </w:rPr>
  </w:style>
  <w:style w:type="character" w:styleId="EndnoteReference">
    <w:name w:val="endnote reference"/>
    <w:basedOn w:val="DefaultParagraphFont"/>
    <w:uiPriority w:val="99"/>
    <w:semiHidden/>
    <w:unhideWhenUsed/>
    <w:rsid w:val="00E269AC"/>
    <w:rPr>
      <w:vertAlign w:val="superscript"/>
    </w:rPr>
  </w:style>
  <w:style w:type="paragraph" w:styleId="FootnoteText">
    <w:name w:val="footnote text"/>
    <w:basedOn w:val="Normal"/>
    <w:link w:val="FootnoteTextChar"/>
    <w:uiPriority w:val="99"/>
    <w:semiHidden/>
    <w:unhideWhenUsed/>
    <w:rsid w:val="00C748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48F7"/>
    <w:rPr>
      <w:sz w:val="20"/>
      <w:szCs w:val="20"/>
    </w:rPr>
  </w:style>
  <w:style w:type="character" w:styleId="FootnoteReference">
    <w:name w:val="footnote reference"/>
    <w:basedOn w:val="DefaultParagraphFont"/>
    <w:uiPriority w:val="99"/>
    <w:semiHidden/>
    <w:unhideWhenUsed/>
    <w:rsid w:val="00C748F7"/>
    <w:rPr>
      <w:vertAlign w:val="superscript"/>
    </w:rPr>
  </w:style>
  <w:style w:type="paragraph" w:styleId="Header">
    <w:name w:val="header"/>
    <w:basedOn w:val="Normal"/>
    <w:link w:val="HeaderChar"/>
    <w:uiPriority w:val="99"/>
    <w:unhideWhenUsed/>
    <w:rsid w:val="003454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416"/>
  </w:style>
  <w:style w:type="paragraph" w:styleId="Footer">
    <w:name w:val="footer"/>
    <w:basedOn w:val="Normal"/>
    <w:link w:val="FooterChar"/>
    <w:uiPriority w:val="99"/>
    <w:unhideWhenUsed/>
    <w:rsid w:val="003454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4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63"/>
  </w:style>
  <w:style w:type="paragraph" w:styleId="Heading1">
    <w:name w:val="heading 1"/>
    <w:basedOn w:val="Normal"/>
    <w:next w:val="Normal"/>
    <w:link w:val="Heading1Char"/>
    <w:uiPriority w:val="9"/>
    <w:qFormat/>
    <w:rsid w:val="00CE216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E216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E216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E216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E216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E216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E216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E216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E216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163"/>
    <w:rPr>
      <w:rFonts w:asciiTheme="majorHAnsi" w:eastAsiaTheme="majorEastAsia" w:hAnsiTheme="majorHAnsi" w:cstheme="majorBidi"/>
      <w:b/>
      <w:bCs/>
      <w:sz w:val="28"/>
      <w:szCs w:val="28"/>
    </w:rPr>
  </w:style>
  <w:style w:type="paragraph" w:styleId="Bibliography">
    <w:name w:val="Bibliography"/>
    <w:basedOn w:val="Normal"/>
    <w:next w:val="Normal"/>
    <w:uiPriority w:val="37"/>
    <w:unhideWhenUsed/>
    <w:rsid w:val="00864124"/>
  </w:style>
  <w:style w:type="paragraph" w:styleId="BalloonText">
    <w:name w:val="Balloon Text"/>
    <w:basedOn w:val="Normal"/>
    <w:link w:val="BalloonTextChar"/>
    <w:uiPriority w:val="99"/>
    <w:semiHidden/>
    <w:unhideWhenUsed/>
    <w:rsid w:val="00864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124"/>
    <w:rPr>
      <w:rFonts w:ascii="Tahoma" w:hAnsi="Tahoma" w:cs="Tahoma"/>
      <w:sz w:val="16"/>
      <w:szCs w:val="16"/>
    </w:rPr>
  </w:style>
  <w:style w:type="paragraph" w:styleId="ListParagraph">
    <w:name w:val="List Paragraph"/>
    <w:basedOn w:val="Normal"/>
    <w:uiPriority w:val="34"/>
    <w:qFormat/>
    <w:rsid w:val="00CE2163"/>
    <w:pPr>
      <w:ind w:left="720"/>
      <w:contextualSpacing/>
    </w:pPr>
  </w:style>
  <w:style w:type="character" w:customStyle="1" w:styleId="Heading2Char">
    <w:name w:val="Heading 2 Char"/>
    <w:basedOn w:val="DefaultParagraphFont"/>
    <w:link w:val="Heading2"/>
    <w:uiPriority w:val="9"/>
    <w:rsid w:val="00CE2163"/>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CE216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E2163"/>
    <w:rPr>
      <w:rFonts w:asciiTheme="majorHAnsi" w:eastAsiaTheme="majorEastAsia" w:hAnsiTheme="majorHAnsi" w:cstheme="majorBidi"/>
      <w:spacing w:val="5"/>
      <w:sz w:val="52"/>
      <w:szCs w:val="52"/>
    </w:rPr>
  </w:style>
  <w:style w:type="character" w:customStyle="1" w:styleId="Heading3Char">
    <w:name w:val="Heading 3 Char"/>
    <w:basedOn w:val="DefaultParagraphFont"/>
    <w:link w:val="Heading3"/>
    <w:uiPriority w:val="9"/>
    <w:semiHidden/>
    <w:rsid w:val="00CE216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E216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E216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E216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E21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E216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E2163"/>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CE216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E2163"/>
    <w:rPr>
      <w:rFonts w:asciiTheme="majorHAnsi" w:eastAsiaTheme="majorEastAsia" w:hAnsiTheme="majorHAnsi" w:cstheme="majorBidi"/>
      <w:i/>
      <w:iCs/>
      <w:spacing w:val="13"/>
      <w:sz w:val="24"/>
      <w:szCs w:val="24"/>
    </w:rPr>
  </w:style>
  <w:style w:type="character" w:styleId="Strong">
    <w:name w:val="Strong"/>
    <w:uiPriority w:val="22"/>
    <w:qFormat/>
    <w:rsid w:val="00CE2163"/>
    <w:rPr>
      <w:b/>
      <w:bCs/>
    </w:rPr>
  </w:style>
  <w:style w:type="character" w:styleId="Emphasis">
    <w:name w:val="Emphasis"/>
    <w:uiPriority w:val="20"/>
    <w:qFormat/>
    <w:rsid w:val="00CE2163"/>
    <w:rPr>
      <w:b/>
      <w:bCs/>
      <w:i/>
      <w:iCs/>
      <w:spacing w:val="10"/>
      <w:bdr w:val="none" w:sz="0" w:space="0" w:color="auto"/>
      <w:shd w:val="clear" w:color="auto" w:fill="auto"/>
    </w:rPr>
  </w:style>
  <w:style w:type="paragraph" w:styleId="NoSpacing">
    <w:name w:val="No Spacing"/>
    <w:basedOn w:val="Normal"/>
    <w:uiPriority w:val="1"/>
    <w:qFormat/>
    <w:rsid w:val="00CE2163"/>
    <w:pPr>
      <w:spacing w:after="0" w:line="240" w:lineRule="auto"/>
    </w:pPr>
  </w:style>
  <w:style w:type="paragraph" w:styleId="Quote">
    <w:name w:val="Quote"/>
    <w:basedOn w:val="Normal"/>
    <w:next w:val="Normal"/>
    <w:link w:val="QuoteChar"/>
    <w:uiPriority w:val="29"/>
    <w:qFormat/>
    <w:rsid w:val="00CE2163"/>
    <w:pPr>
      <w:spacing w:before="200" w:after="0"/>
      <w:ind w:left="360" w:right="360"/>
    </w:pPr>
    <w:rPr>
      <w:i/>
      <w:iCs/>
    </w:rPr>
  </w:style>
  <w:style w:type="character" w:customStyle="1" w:styleId="QuoteChar">
    <w:name w:val="Quote Char"/>
    <w:basedOn w:val="DefaultParagraphFont"/>
    <w:link w:val="Quote"/>
    <w:uiPriority w:val="29"/>
    <w:rsid w:val="00CE2163"/>
    <w:rPr>
      <w:i/>
      <w:iCs/>
    </w:rPr>
  </w:style>
  <w:style w:type="paragraph" w:styleId="IntenseQuote">
    <w:name w:val="Intense Quote"/>
    <w:basedOn w:val="Normal"/>
    <w:next w:val="Normal"/>
    <w:link w:val="IntenseQuoteChar"/>
    <w:uiPriority w:val="30"/>
    <w:qFormat/>
    <w:rsid w:val="00CE216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E2163"/>
    <w:rPr>
      <w:b/>
      <w:bCs/>
      <w:i/>
      <w:iCs/>
    </w:rPr>
  </w:style>
  <w:style w:type="character" w:styleId="SubtleEmphasis">
    <w:name w:val="Subtle Emphasis"/>
    <w:uiPriority w:val="19"/>
    <w:qFormat/>
    <w:rsid w:val="00CE2163"/>
    <w:rPr>
      <w:i/>
      <w:iCs/>
    </w:rPr>
  </w:style>
  <w:style w:type="character" w:styleId="IntenseEmphasis">
    <w:name w:val="Intense Emphasis"/>
    <w:uiPriority w:val="21"/>
    <w:qFormat/>
    <w:rsid w:val="00CE2163"/>
    <w:rPr>
      <w:b/>
      <w:bCs/>
    </w:rPr>
  </w:style>
  <w:style w:type="character" w:styleId="SubtleReference">
    <w:name w:val="Subtle Reference"/>
    <w:uiPriority w:val="31"/>
    <w:qFormat/>
    <w:rsid w:val="00CE2163"/>
    <w:rPr>
      <w:smallCaps/>
    </w:rPr>
  </w:style>
  <w:style w:type="character" w:styleId="IntenseReference">
    <w:name w:val="Intense Reference"/>
    <w:uiPriority w:val="32"/>
    <w:qFormat/>
    <w:rsid w:val="00CE2163"/>
    <w:rPr>
      <w:smallCaps/>
      <w:spacing w:val="5"/>
      <w:u w:val="single"/>
    </w:rPr>
  </w:style>
  <w:style w:type="character" w:styleId="BookTitle">
    <w:name w:val="Book Title"/>
    <w:uiPriority w:val="33"/>
    <w:qFormat/>
    <w:rsid w:val="00CE2163"/>
    <w:rPr>
      <w:i/>
      <w:iCs/>
      <w:smallCaps/>
      <w:spacing w:val="5"/>
    </w:rPr>
  </w:style>
  <w:style w:type="paragraph" w:styleId="TOCHeading">
    <w:name w:val="TOC Heading"/>
    <w:basedOn w:val="Heading1"/>
    <w:next w:val="Normal"/>
    <w:uiPriority w:val="39"/>
    <w:semiHidden/>
    <w:unhideWhenUsed/>
    <w:qFormat/>
    <w:rsid w:val="00CE2163"/>
    <w:pPr>
      <w:outlineLvl w:val="9"/>
    </w:pPr>
    <w:rPr>
      <w:lang w:bidi="en-US"/>
    </w:rPr>
  </w:style>
  <w:style w:type="paragraph" w:styleId="EndnoteText">
    <w:name w:val="endnote text"/>
    <w:basedOn w:val="Normal"/>
    <w:link w:val="EndnoteTextChar"/>
    <w:uiPriority w:val="99"/>
    <w:semiHidden/>
    <w:unhideWhenUsed/>
    <w:rsid w:val="00E269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69AC"/>
    <w:rPr>
      <w:sz w:val="20"/>
      <w:szCs w:val="20"/>
    </w:rPr>
  </w:style>
  <w:style w:type="character" w:styleId="EndnoteReference">
    <w:name w:val="endnote reference"/>
    <w:basedOn w:val="DefaultParagraphFont"/>
    <w:uiPriority w:val="99"/>
    <w:semiHidden/>
    <w:unhideWhenUsed/>
    <w:rsid w:val="00E269AC"/>
    <w:rPr>
      <w:vertAlign w:val="superscript"/>
    </w:rPr>
  </w:style>
  <w:style w:type="paragraph" w:styleId="FootnoteText">
    <w:name w:val="footnote text"/>
    <w:basedOn w:val="Normal"/>
    <w:link w:val="FootnoteTextChar"/>
    <w:uiPriority w:val="99"/>
    <w:semiHidden/>
    <w:unhideWhenUsed/>
    <w:rsid w:val="00C748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48F7"/>
    <w:rPr>
      <w:sz w:val="20"/>
      <w:szCs w:val="20"/>
    </w:rPr>
  </w:style>
  <w:style w:type="character" w:styleId="FootnoteReference">
    <w:name w:val="footnote reference"/>
    <w:basedOn w:val="DefaultParagraphFont"/>
    <w:uiPriority w:val="99"/>
    <w:semiHidden/>
    <w:unhideWhenUsed/>
    <w:rsid w:val="00C748F7"/>
    <w:rPr>
      <w:vertAlign w:val="superscript"/>
    </w:rPr>
  </w:style>
  <w:style w:type="paragraph" w:styleId="Header">
    <w:name w:val="header"/>
    <w:basedOn w:val="Normal"/>
    <w:link w:val="HeaderChar"/>
    <w:uiPriority w:val="99"/>
    <w:unhideWhenUsed/>
    <w:rsid w:val="003454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416"/>
  </w:style>
  <w:style w:type="paragraph" w:styleId="Footer">
    <w:name w:val="footer"/>
    <w:basedOn w:val="Normal"/>
    <w:link w:val="FooterChar"/>
    <w:uiPriority w:val="99"/>
    <w:unhideWhenUsed/>
    <w:rsid w:val="003454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Clusters and Perceptions</a:t>
            </a:r>
            <a:r>
              <a:rPr lang="en-GB" baseline="0"/>
              <a:t> on Different Factors</a:t>
            </a:r>
            <a:endParaRPr lang="en-GB"/>
          </a:p>
        </c:rich>
      </c:tx>
      <c:overlay val="0"/>
    </c:title>
    <c:autoTitleDeleted val="0"/>
    <c:plotArea>
      <c:layout/>
      <c:radarChart>
        <c:radarStyle val="marker"/>
        <c:varyColors val="0"/>
        <c:ser>
          <c:idx val="0"/>
          <c:order val="0"/>
          <c:tx>
            <c:strRef>
              <c:f>Sheet1!$B$1</c:f>
              <c:strCache>
                <c:ptCount val="1"/>
                <c:pt idx="0">
                  <c:v>Cluster 1</c:v>
                </c:pt>
              </c:strCache>
            </c:strRef>
          </c:tx>
          <c:marker>
            <c:symbol val="none"/>
          </c:marker>
          <c:cat>
            <c:strRef>
              <c:f>Sheet1!$A$2:$A$5</c:f>
              <c:strCache>
                <c:ptCount val="4"/>
                <c:pt idx="0">
                  <c:v>Enquiry</c:v>
                </c:pt>
                <c:pt idx="1">
                  <c:v>Social Capital</c:v>
                </c:pt>
                <c:pt idx="2">
                  <c:v>Critical Learning</c:v>
                </c:pt>
                <c:pt idx="3">
                  <c:v>Values</c:v>
                </c:pt>
              </c:strCache>
            </c:strRef>
          </c:cat>
          <c:val>
            <c:numRef>
              <c:f>Sheet1!$B$2:$B$5</c:f>
              <c:numCache>
                <c:formatCode>General</c:formatCode>
                <c:ptCount val="4"/>
                <c:pt idx="0">
                  <c:v>76</c:v>
                </c:pt>
                <c:pt idx="1">
                  <c:v>92</c:v>
                </c:pt>
                <c:pt idx="2">
                  <c:v>89</c:v>
                </c:pt>
                <c:pt idx="3">
                  <c:v>97</c:v>
                </c:pt>
              </c:numCache>
            </c:numRef>
          </c:val>
        </c:ser>
        <c:ser>
          <c:idx val="1"/>
          <c:order val="1"/>
          <c:tx>
            <c:strRef>
              <c:f>Sheet1!$C$1</c:f>
              <c:strCache>
                <c:ptCount val="1"/>
                <c:pt idx="0">
                  <c:v>Cluster 2</c:v>
                </c:pt>
              </c:strCache>
            </c:strRef>
          </c:tx>
          <c:marker>
            <c:symbol val="none"/>
          </c:marker>
          <c:cat>
            <c:strRef>
              <c:f>Sheet1!$A$2:$A$5</c:f>
              <c:strCache>
                <c:ptCount val="4"/>
                <c:pt idx="0">
                  <c:v>Enquiry</c:v>
                </c:pt>
                <c:pt idx="1">
                  <c:v>Social Capital</c:v>
                </c:pt>
                <c:pt idx="2">
                  <c:v>Critical Learning</c:v>
                </c:pt>
                <c:pt idx="3">
                  <c:v>Values</c:v>
                </c:pt>
              </c:strCache>
            </c:strRef>
          </c:cat>
          <c:val>
            <c:numRef>
              <c:f>Sheet1!$C$2:$C$5</c:f>
              <c:numCache>
                <c:formatCode>General</c:formatCode>
                <c:ptCount val="4"/>
                <c:pt idx="0">
                  <c:v>49</c:v>
                </c:pt>
                <c:pt idx="1">
                  <c:v>84</c:v>
                </c:pt>
                <c:pt idx="2">
                  <c:v>84</c:v>
                </c:pt>
                <c:pt idx="3">
                  <c:v>92</c:v>
                </c:pt>
              </c:numCache>
            </c:numRef>
          </c:val>
        </c:ser>
        <c:ser>
          <c:idx val="2"/>
          <c:order val="2"/>
          <c:tx>
            <c:strRef>
              <c:f>Sheet1!$D$1</c:f>
              <c:strCache>
                <c:ptCount val="1"/>
                <c:pt idx="0">
                  <c:v>Cluster 3</c:v>
                </c:pt>
              </c:strCache>
            </c:strRef>
          </c:tx>
          <c:marker>
            <c:symbol val="none"/>
          </c:marker>
          <c:cat>
            <c:strRef>
              <c:f>Sheet1!$A$2:$A$5</c:f>
              <c:strCache>
                <c:ptCount val="4"/>
                <c:pt idx="0">
                  <c:v>Enquiry</c:v>
                </c:pt>
                <c:pt idx="1">
                  <c:v>Social Capital</c:v>
                </c:pt>
                <c:pt idx="2">
                  <c:v>Critical Learning</c:v>
                </c:pt>
                <c:pt idx="3">
                  <c:v>Values</c:v>
                </c:pt>
              </c:strCache>
            </c:strRef>
          </c:cat>
          <c:val>
            <c:numRef>
              <c:f>Sheet1!$D$2:$D$5</c:f>
              <c:numCache>
                <c:formatCode>General</c:formatCode>
                <c:ptCount val="4"/>
                <c:pt idx="0">
                  <c:v>40</c:v>
                </c:pt>
                <c:pt idx="1">
                  <c:v>79</c:v>
                </c:pt>
                <c:pt idx="2">
                  <c:v>66</c:v>
                </c:pt>
                <c:pt idx="3">
                  <c:v>92</c:v>
                </c:pt>
              </c:numCache>
            </c:numRef>
          </c:val>
        </c:ser>
        <c:ser>
          <c:idx val="3"/>
          <c:order val="3"/>
          <c:tx>
            <c:strRef>
              <c:f>Sheet1!$E$1</c:f>
              <c:strCache>
                <c:ptCount val="1"/>
                <c:pt idx="0">
                  <c:v>Cluster 4</c:v>
                </c:pt>
              </c:strCache>
            </c:strRef>
          </c:tx>
          <c:marker>
            <c:symbol val="none"/>
          </c:marker>
          <c:cat>
            <c:strRef>
              <c:f>Sheet1!$A$2:$A$5</c:f>
              <c:strCache>
                <c:ptCount val="4"/>
                <c:pt idx="0">
                  <c:v>Enquiry</c:v>
                </c:pt>
                <c:pt idx="1">
                  <c:v>Social Capital</c:v>
                </c:pt>
                <c:pt idx="2">
                  <c:v>Critical Learning</c:v>
                </c:pt>
                <c:pt idx="3">
                  <c:v>Values</c:v>
                </c:pt>
              </c:strCache>
            </c:strRef>
          </c:cat>
          <c:val>
            <c:numRef>
              <c:f>Sheet1!$E$2:$E$5</c:f>
              <c:numCache>
                <c:formatCode>General</c:formatCode>
                <c:ptCount val="4"/>
                <c:pt idx="0">
                  <c:v>65</c:v>
                </c:pt>
                <c:pt idx="1">
                  <c:v>75</c:v>
                </c:pt>
                <c:pt idx="2">
                  <c:v>74</c:v>
                </c:pt>
                <c:pt idx="3">
                  <c:v>86</c:v>
                </c:pt>
              </c:numCache>
            </c:numRef>
          </c:val>
        </c:ser>
        <c:ser>
          <c:idx val="4"/>
          <c:order val="4"/>
          <c:tx>
            <c:strRef>
              <c:f>Sheet1!$F$1</c:f>
              <c:strCache>
                <c:ptCount val="1"/>
                <c:pt idx="0">
                  <c:v>Cluster 5</c:v>
                </c:pt>
              </c:strCache>
            </c:strRef>
          </c:tx>
          <c:marker>
            <c:symbol val="none"/>
          </c:marker>
          <c:cat>
            <c:strRef>
              <c:f>Sheet1!$A$2:$A$5</c:f>
              <c:strCache>
                <c:ptCount val="4"/>
                <c:pt idx="0">
                  <c:v>Enquiry</c:v>
                </c:pt>
                <c:pt idx="1">
                  <c:v>Social Capital</c:v>
                </c:pt>
                <c:pt idx="2">
                  <c:v>Critical Learning</c:v>
                </c:pt>
                <c:pt idx="3">
                  <c:v>Values</c:v>
                </c:pt>
              </c:strCache>
            </c:strRef>
          </c:cat>
          <c:val>
            <c:numRef>
              <c:f>Sheet1!$F$2:$F$5</c:f>
              <c:numCache>
                <c:formatCode>General</c:formatCode>
                <c:ptCount val="4"/>
                <c:pt idx="0">
                  <c:v>41</c:v>
                </c:pt>
                <c:pt idx="1">
                  <c:v>55</c:v>
                </c:pt>
                <c:pt idx="2">
                  <c:v>54</c:v>
                </c:pt>
                <c:pt idx="3">
                  <c:v>76</c:v>
                </c:pt>
              </c:numCache>
            </c:numRef>
          </c:val>
        </c:ser>
        <c:dLbls>
          <c:showLegendKey val="0"/>
          <c:showVal val="0"/>
          <c:showCatName val="0"/>
          <c:showSerName val="0"/>
          <c:showPercent val="0"/>
          <c:showBubbleSize val="0"/>
        </c:dLbls>
        <c:axId val="59998208"/>
        <c:axId val="50586176"/>
      </c:radarChart>
      <c:catAx>
        <c:axId val="59998208"/>
        <c:scaling>
          <c:orientation val="minMax"/>
        </c:scaling>
        <c:delete val="0"/>
        <c:axPos val="b"/>
        <c:majorGridlines/>
        <c:numFmt formatCode="m/d/yyyy" sourceLinked="1"/>
        <c:majorTickMark val="out"/>
        <c:minorTickMark val="none"/>
        <c:tickLblPos val="nextTo"/>
        <c:crossAx val="50586176"/>
        <c:crosses val="autoZero"/>
        <c:auto val="1"/>
        <c:lblAlgn val="ctr"/>
        <c:lblOffset val="100"/>
        <c:noMultiLvlLbl val="0"/>
      </c:catAx>
      <c:valAx>
        <c:axId val="50586176"/>
        <c:scaling>
          <c:orientation val="minMax"/>
        </c:scaling>
        <c:delete val="0"/>
        <c:axPos val="l"/>
        <c:majorGridlines/>
        <c:numFmt formatCode="General" sourceLinked="1"/>
        <c:majorTickMark val="cross"/>
        <c:minorTickMark val="none"/>
        <c:tickLblPos val="nextTo"/>
        <c:crossAx val="5999820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Clusters and Values on</a:t>
            </a:r>
            <a:r>
              <a:rPr lang="en-GB" baseline="0"/>
              <a:t> Different Factors</a:t>
            </a:r>
            <a:endParaRPr lang="en-GB"/>
          </a:p>
        </c:rich>
      </c:tx>
      <c:overlay val="0"/>
    </c:title>
    <c:autoTitleDeleted val="0"/>
    <c:plotArea>
      <c:layout/>
      <c:radarChart>
        <c:radarStyle val="marker"/>
        <c:varyColors val="0"/>
        <c:ser>
          <c:idx val="0"/>
          <c:order val="0"/>
          <c:tx>
            <c:strRef>
              <c:f>Sheet1!$B$1</c:f>
              <c:strCache>
                <c:ptCount val="1"/>
                <c:pt idx="0">
                  <c:v>Cluster 1</c:v>
                </c:pt>
              </c:strCache>
            </c:strRef>
          </c:tx>
          <c:marker>
            <c:symbol val="none"/>
          </c:marker>
          <c:cat>
            <c:strRef>
              <c:f>Sheet1!$A$2:$A$5</c:f>
              <c:strCache>
                <c:ptCount val="4"/>
                <c:pt idx="0">
                  <c:v>Enquiry</c:v>
                </c:pt>
                <c:pt idx="1">
                  <c:v>Social Capital</c:v>
                </c:pt>
                <c:pt idx="2">
                  <c:v>Critical Learning</c:v>
                </c:pt>
                <c:pt idx="3">
                  <c:v>Values</c:v>
                </c:pt>
              </c:strCache>
            </c:strRef>
          </c:cat>
          <c:val>
            <c:numRef>
              <c:f>Sheet1!$B$2:$B$5</c:f>
              <c:numCache>
                <c:formatCode>General</c:formatCode>
                <c:ptCount val="4"/>
                <c:pt idx="0">
                  <c:v>70</c:v>
                </c:pt>
                <c:pt idx="1">
                  <c:v>84</c:v>
                </c:pt>
                <c:pt idx="2">
                  <c:v>82</c:v>
                </c:pt>
                <c:pt idx="3">
                  <c:v>92</c:v>
                </c:pt>
              </c:numCache>
            </c:numRef>
          </c:val>
        </c:ser>
        <c:ser>
          <c:idx val="1"/>
          <c:order val="1"/>
          <c:tx>
            <c:strRef>
              <c:f>Sheet1!$C$1</c:f>
              <c:strCache>
                <c:ptCount val="1"/>
                <c:pt idx="0">
                  <c:v>Cluster 2</c:v>
                </c:pt>
              </c:strCache>
            </c:strRef>
          </c:tx>
          <c:marker>
            <c:symbol val="none"/>
          </c:marker>
          <c:cat>
            <c:strRef>
              <c:f>Sheet1!$A$2:$A$5</c:f>
              <c:strCache>
                <c:ptCount val="4"/>
                <c:pt idx="0">
                  <c:v>Enquiry</c:v>
                </c:pt>
                <c:pt idx="1">
                  <c:v>Social Capital</c:v>
                </c:pt>
                <c:pt idx="2">
                  <c:v>Critical Learning</c:v>
                </c:pt>
                <c:pt idx="3">
                  <c:v>Values</c:v>
                </c:pt>
              </c:strCache>
            </c:strRef>
          </c:cat>
          <c:val>
            <c:numRef>
              <c:f>Sheet1!$C$2:$C$5</c:f>
              <c:numCache>
                <c:formatCode>General</c:formatCode>
                <c:ptCount val="4"/>
                <c:pt idx="0">
                  <c:v>62</c:v>
                </c:pt>
                <c:pt idx="1">
                  <c:v>81</c:v>
                </c:pt>
                <c:pt idx="2">
                  <c:v>80</c:v>
                </c:pt>
                <c:pt idx="3">
                  <c:v>92</c:v>
                </c:pt>
              </c:numCache>
            </c:numRef>
          </c:val>
        </c:ser>
        <c:ser>
          <c:idx val="2"/>
          <c:order val="2"/>
          <c:tx>
            <c:strRef>
              <c:f>Sheet1!$D$1</c:f>
              <c:strCache>
                <c:ptCount val="1"/>
                <c:pt idx="0">
                  <c:v>Cluster 3</c:v>
                </c:pt>
              </c:strCache>
            </c:strRef>
          </c:tx>
          <c:marker>
            <c:symbol val="none"/>
          </c:marker>
          <c:cat>
            <c:strRef>
              <c:f>Sheet1!$A$2:$A$5</c:f>
              <c:strCache>
                <c:ptCount val="4"/>
                <c:pt idx="0">
                  <c:v>Enquiry</c:v>
                </c:pt>
                <c:pt idx="1">
                  <c:v>Social Capital</c:v>
                </c:pt>
                <c:pt idx="2">
                  <c:v>Critical Learning</c:v>
                </c:pt>
                <c:pt idx="3">
                  <c:v>Values</c:v>
                </c:pt>
              </c:strCache>
            </c:strRef>
          </c:cat>
          <c:val>
            <c:numRef>
              <c:f>Sheet1!$D$2:$D$5</c:f>
              <c:numCache>
                <c:formatCode>General</c:formatCode>
                <c:ptCount val="4"/>
                <c:pt idx="0">
                  <c:v>59</c:v>
                </c:pt>
                <c:pt idx="1">
                  <c:v>79</c:v>
                </c:pt>
                <c:pt idx="2">
                  <c:v>77</c:v>
                </c:pt>
                <c:pt idx="3">
                  <c:v>91</c:v>
                </c:pt>
              </c:numCache>
            </c:numRef>
          </c:val>
        </c:ser>
        <c:ser>
          <c:idx val="3"/>
          <c:order val="3"/>
          <c:tx>
            <c:strRef>
              <c:f>Sheet1!$E$1</c:f>
              <c:strCache>
                <c:ptCount val="1"/>
                <c:pt idx="0">
                  <c:v>Cluster 4</c:v>
                </c:pt>
              </c:strCache>
            </c:strRef>
          </c:tx>
          <c:marker>
            <c:symbol val="none"/>
          </c:marker>
          <c:cat>
            <c:strRef>
              <c:f>Sheet1!$A$2:$A$5</c:f>
              <c:strCache>
                <c:ptCount val="4"/>
                <c:pt idx="0">
                  <c:v>Enquiry</c:v>
                </c:pt>
                <c:pt idx="1">
                  <c:v>Social Capital</c:v>
                </c:pt>
                <c:pt idx="2">
                  <c:v>Critical Learning</c:v>
                </c:pt>
                <c:pt idx="3">
                  <c:v>Values</c:v>
                </c:pt>
              </c:strCache>
            </c:strRef>
          </c:cat>
          <c:val>
            <c:numRef>
              <c:f>Sheet1!$E$2:$E$5</c:f>
              <c:numCache>
                <c:formatCode>General</c:formatCode>
                <c:ptCount val="4"/>
                <c:pt idx="0">
                  <c:v>69</c:v>
                </c:pt>
                <c:pt idx="1">
                  <c:v>78</c:v>
                </c:pt>
                <c:pt idx="2">
                  <c:v>79</c:v>
                </c:pt>
                <c:pt idx="3">
                  <c:v>91</c:v>
                </c:pt>
              </c:numCache>
            </c:numRef>
          </c:val>
        </c:ser>
        <c:ser>
          <c:idx val="4"/>
          <c:order val="4"/>
          <c:tx>
            <c:strRef>
              <c:f>Sheet1!$F$1</c:f>
              <c:strCache>
                <c:ptCount val="1"/>
                <c:pt idx="0">
                  <c:v>Cluster 5</c:v>
                </c:pt>
              </c:strCache>
            </c:strRef>
          </c:tx>
          <c:marker>
            <c:symbol val="none"/>
          </c:marker>
          <c:cat>
            <c:strRef>
              <c:f>Sheet1!$A$2:$A$5</c:f>
              <c:strCache>
                <c:ptCount val="4"/>
                <c:pt idx="0">
                  <c:v>Enquiry</c:v>
                </c:pt>
                <c:pt idx="1">
                  <c:v>Social Capital</c:v>
                </c:pt>
                <c:pt idx="2">
                  <c:v>Critical Learning</c:v>
                </c:pt>
                <c:pt idx="3">
                  <c:v>Values</c:v>
                </c:pt>
              </c:strCache>
            </c:strRef>
          </c:cat>
          <c:val>
            <c:numRef>
              <c:f>Sheet1!$F$2:$F$5</c:f>
              <c:numCache>
                <c:formatCode>General</c:formatCode>
                <c:ptCount val="4"/>
                <c:pt idx="0">
                  <c:v>66</c:v>
                </c:pt>
                <c:pt idx="1">
                  <c:v>77</c:v>
                </c:pt>
                <c:pt idx="2">
                  <c:v>78</c:v>
                </c:pt>
                <c:pt idx="3">
                  <c:v>90</c:v>
                </c:pt>
              </c:numCache>
            </c:numRef>
          </c:val>
        </c:ser>
        <c:dLbls>
          <c:showLegendKey val="0"/>
          <c:showVal val="0"/>
          <c:showCatName val="0"/>
          <c:showSerName val="0"/>
          <c:showPercent val="0"/>
          <c:showBubbleSize val="0"/>
        </c:dLbls>
        <c:axId val="59881984"/>
        <c:axId val="50591360"/>
      </c:radarChart>
      <c:catAx>
        <c:axId val="59881984"/>
        <c:scaling>
          <c:orientation val="minMax"/>
        </c:scaling>
        <c:delete val="0"/>
        <c:axPos val="b"/>
        <c:majorGridlines/>
        <c:majorTickMark val="out"/>
        <c:minorTickMark val="none"/>
        <c:tickLblPos val="nextTo"/>
        <c:crossAx val="50591360"/>
        <c:crosses val="autoZero"/>
        <c:auto val="1"/>
        <c:lblAlgn val="ctr"/>
        <c:lblOffset val="100"/>
        <c:noMultiLvlLbl val="0"/>
      </c:catAx>
      <c:valAx>
        <c:axId val="50591360"/>
        <c:scaling>
          <c:orientation val="minMax"/>
        </c:scaling>
        <c:delete val="0"/>
        <c:axPos val="l"/>
        <c:majorGridlines/>
        <c:numFmt formatCode="General" sourceLinked="1"/>
        <c:majorTickMark val="out"/>
        <c:minorTickMark val="none"/>
        <c:tickLblPos val="nextTo"/>
        <c:crossAx val="5988198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Day04</b:Tag>
    <b:SourceType>Book</b:SourceType>
    <b:Guid>{D8B15B1B-23BE-488A-BB59-E9B1F0A2AD63}</b:Guid>
    <b:Title>International Handbook on the Continuing Professional Development of Teachers</b:Title>
    <b:Year>2004</b:Year>
    <b:City>Maidenhead</b:City>
    <b:Publisher>Open University Press</b:Publisher>
    <b:Author>
      <b:Author>
        <b:NameList>
          <b:Person>
            <b:Last>Day</b:Last>
            <b:First>Christopher</b:First>
          </b:Person>
          <b:Person>
            <b:Last>Sachs</b:Last>
            <b:First>Judyth</b:First>
          </b:Person>
        </b:NameList>
      </b:Author>
      <b:Editor>
        <b:NameList>
          <b:Person>
            <b:Last>Day</b:Last>
            <b:First>Christopher</b:First>
          </b:Person>
          <b:Person>
            <b:Last>Sachs</b:Last>
            <b:First>Judyth</b:First>
          </b:Person>
        </b:NameList>
      </b:Editor>
    </b:Author>
    <b:RefOrder>21</b:RefOrder>
  </b:Source>
  <b:Source>
    <b:Tag>Sug</b:Tag>
    <b:SourceType>BookSection</b:SourceType>
    <b:Guid>{FFA06A0B-0CE5-42DB-B861-FAA997531179}</b:Guid>
    <b:Title>Rhetorics and realities of CPD across Europe: from cacophony towards coherence?</b:Title>
    <b:Author>
      <b:Author>
        <b:NameList>
          <b:Person>
            <b:Last>Sugrue</b:Last>
            <b:First>Ciaran</b:First>
          </b:Person>
        </b:NameList>
      </b:Author>
      <b:Editor>
        <b:NameList>
          <b:Person>
            <b:Last>Day</b:Last>
            <b:First>Christopher</b:First>
          </b:Person>
          <b:Person>
            <b:Last>Sachs</b:Last>
            <b:First>Judyth</b:First>
          </b:Person>
        </b:NameList>
      </b:Editor>
    </b:Author>
    <b:BookTitle>International Handbook on the Continuing Professional Development of Teachers</b:BookTitle>
    <b:Year>2004</b:Year>
    <b:Pages>67-93</b:Pages>
    <b:City>Maidenhead</b:City>
    <b:Publisher>Open University Press</b:Publisher>
    <b:RefOrder>13</b:RefOrder>
  </b:Source>
  <b:Source>
    <b:Tag>Tri04</b:Tag>
    <b:SourceType>BookSection</b:SourceType>
    <b:Guid>{907E38D9-B5A0-44B8-96E6-23814460C4A5}</b:Guid>
    <b:Author>
      <b:Author>
        <b:NameList>
          <b:Person>
            <b:Last>Tripp</b:Last>
            <b:First>David</b:First>
          </b:Person>
        </b:NameList>
      </b:Author>
      <b:Editor>
        <b:NameList>
          <b:Person>
            <b:Last>Day</b:Last>
            <b:First>Christopher</b:First>
          </b:Person>
          <b:Person>
            <b:Last>Sachs</b:Last>
            <b:First>Judyth</b:First>
          </b:Person>
        </b:NameList>
      </b:Editor>
    </b:Author>
    <b:Title>Teachers’ networks: a new approach to the professional development of teachers in Singapore</b:Title>
    <b:BookTitle>International Handbook on the Continuing Professional Development of Teachers</b:BookTitle>
    <b:Year>2004</b:Year>
    <b:Pages>191-214</b:Pages>
    <b:City>Maidenhead</b:City>
    <b:Publisher>Open University Press</b:Publisher>
    <b:RefOrder>41</b:RefOrder>
  </b:Source>
  <b:Source>
    <b:Tag>Har92</b:Tag>
    <b:SourceType>Book</b:SourceType>
    <b:Guid>{F39D006A-1419-40D7-8D8F-00E5D58B0058}</b:Guid>
    <b:Author>
      <b:Author>
        <b:NameList>
          <b:Person>
            <b:Last>Hargreaves</b:Last>
            <b:First>Andy</b:First>
          </b:Person>
          <b:Person>
            <b:Last>Fullan</b:Last>
            <b:Middle>Michael</b:Middle>
          </b:Person>
        </b:NameList>
      </b:Author>
    </b:Author>
    <b:Title>Understanding Teacher Development</b:Title>
    <b:Year>1992</b:Year>
    <b:City>New York</b:City>
    <b:Publisher>Teachers College Press</b:Publisher>
    <b:RefOrder>33</b:RefOrder>
  </b:Source>
  <b:Source>
    <b:Tag>Pic07</b:Tag>
    <b:SourceType>Book</b:SourceType>
    <b:Guid>{475D5F7D-9F6A-4C74-BF4C-11A5E51E9820}</b:Guid>
    <b:Title>New Designs for Teachers' Professional Learning</b:Title>
    <b:Year>2007</b:Year>
    <b:City>London</b:City>
    <b:Publisher>Institute of Education</b:Publisher>
    <b:Author>
      <b:Author>
        <b:NameList>
          <b:Person>
            <b:Last>Pickering</b:Last>
            <b:First>Jon</b:First>
          </b:Person>
          <b:Person>
            <b:Last>Daly</b:Last>
            <b:First>Caroline</b:First>
          </b:Person>
          <b:Person>
            <b:Last>Pachler</b:Last>
            <b:First>Norbert</b:First>
          </b:Person>
        </b:NameList>
      </b:Author>
    </b:Author>
    <b:RefOrder>12</b:RefOrder>
  </b:Source>
  <b:Source>
    <b:Tag>Pic071</b:Tag>
    <b:SourceType>BookSection</b:SourceType>
    <b:Guid>{4CBDE917-2AD7-44CF-A6C1-A5F6C2B63FC4}</b:Guid>
    <b:Title>Teachers' Professional Development: not whether or what, but how</b:Title>
    <b:Year>2007</b:Year>
    <b:City>London</b:City>
    <b:Publisher>Institute of Education</b:Publisher>
    <b:Author>
      <b:Author>
        <b:NameList>
          <b:Person>
            <b:Last>Pickering</b:Last>
            <b:First>Jon</b:First>
          </b:Person>
        </b:NameList>
      </b:Author>
      <b:Editor>
        <b:NameList>
          <b:Person>
            <b:Last>Pickering</b:Last>
            <b:First>Jon</b:First>
          </b:Person>
          <b:Person>
            <b:Last>Daly</b:Last>
            <b:First>Caroline</b:First>
          </b:Person>
          <b:Person>
            <b:Last>Pachler</b:Last>
            <b:First>Norbert</b:First>
          </b:Person>
        </b:NameList>
      </b:Editor>
    </b:Author>
    <b:BookTitle>New Designs for Teachers' Professional Learning</b:BookTitle>
    <b:Pages>192-218</b:Pages>
    <b:RefOrder>15</b:RefOrder>
  </b:Source>
  <b:Source>
    <b:Tag>Pac07</b:Tag>
    <b:SourceType>BookSection</b:SourceType>
    <b:Guid>{1DA0EB2E-C34C-44A8-A38C-A42B28E67A80}</b:Guid>
    <b:Author>
      <b:Author>
        <b:NameList>
          <b:Person>
            <b:Last>Pachler</b:Last>
            <b:First>Norbert</b:First>
          </b:Person>
        </b:NameList>
      </b:Author>
      <b:Editor>
        <b:NameList>
          <b:Person>
            <b:Last>Pickering</b:Last>
            <b:First>Jon</b:First>
          </b:Person>
          <b:Person>
            <b:Last>Daly</b:Last>
            <b:First>Caroline</b:First>
          </b:Person>
          <b:Person>
            <b:Last>Pachler</b:Last>
            <b:First>Norbert</b:First>
          </b:Person>
        </b:NameList>
      </b:Editor>
    </b:Author>
    <b:Title>Teacher Development: a question(ing) of development</b:Title>
    <b:BookTitle>New Designs for Teachers' Professional Learning</b:BookTitle>
    <b:Year>2007</b:Year>
    <b:Pages>242-268</b:Pages>
    <b:City>London</b:City>
    <b:Publisher>Institute of Education</b:Publisher>
    <b:RefOrder>19</b:RefOrder>
  </b:Source>
  <b:Source>
    <b:Tag>Wen99</b:Tag>
    <b:SourceType>Book</b:SourceType>
    <b:Guid>{70A96ACB-47D1-42A6-A20F-419211B341B4}</b:Guid>
    <b:Author>
      <b:Author>
        <b:NameList>
          <b:Person>
            <b:Last>Wenger</b:Last>
            <b:First>Etienne</b:First>
          </b:Person>
        </b:NameList>
      </b:Author>
    </b:Author>
    <b:Title>Communities of Practice. Learning, Meaning and Identity</b:Title>
    <b:Year>1999</b:Year>
    <b:City>Cambridge</b:City>
    <b:Publisher>Cambridge University Press</b:Publisher>
    <b:RefOrder>38</b:RefOrder>
  </b:Source>
  <b:Source>
    <b:Tag>Lav91</b:Tag>
    <b:SourceType>Book</b:SourceType>
    <b:Guid>{426AAE3A-FE7D-4B1B-943B-9E2E6C09948F}</b:Guid>
    <b:Title>Situated Learning. Legitimate Peripheral Participation</b:Title>
    <b:Year>1991</b:Year>
    <b:City>Cambridge</b:City>
    <b:Publisher>Cambridge University Press</b:Publisher>
    <b:Author>
      <b:Author>
        <b:NameList>
          <b:Person>
            <b:Last>Lave</b:Last>
            <b:First>Jean</b:First>
          </b:Person>
          <b:Person>
            <b:Last>Wenger</b:Last>
            <b:First>Etienne</b:First>
          </b:Person>
        </b:NameList>
      </b:Author>
    </b:Author>
    <b:RefOrder>27</b:RefOrder>
  </b:Source>
  <b:Source>
    <b:Tag>Wen98</b:Tag>
    <b:SourceType>InternetSite</b:SourceType>
    <b:Guid>{163EA209-9968-44ED-9EFC-4DCFC475A0B5}</b:Guid>
    <b:Title>Systems Thinker</b:Title>
    <b:Year>1998</b:Year>
    <b:Author>
      <b:Author>
        <b:NameList>
          <b:Person>
            <b:Last>Wenger</b:Last>
            <b:First>Etienne</b:First>
          </b:Person>
        </b:NameList>
      </b:Author>
    </b:Author>
    <b:YearAccessed>2012</b:YearAccessed>
    <b:MonthAccessed>March</b:MonthAccessed>
    <b:DayAccessed>3</b:DayAccessed>
    <b:URL>http://www.co-i-l.com/coil/knowledge-garden/cop/lss.shtml</b:URL>
    <b:RefOrder>32</b:RefOrder>
  </b:Source>
  <b:Source>
    <b:Tag>Ten98</b:Tag>
    <b:SourceType>Book</b:SourceType>
    <b:Guid>{EC3B0902-0D0C-4035-91AC-6742FB19F7E1}</b:Guid>
    <b:Title>Psychology and Adult Learning</b:Title>
    <b:Year>1998</b:Year>
    <b:Author>
      <b:Author>
        <b:NameList>
          <b:Person>
            <b:Last>Tennant</b:Last>
            <b:First>Mark</b:First>
          </b:Person>
        </b:NameList>
      </b:Author>
    </b:Author>
    <b:City>London</b:City>
    <b:Publisher>Routledge</b:Publisher>
    <b:Edition>2nd</b:Edition>
    <b:RefOrder>39</b:RefOrder>
  </b:Source>
  <b:Source>
    <b:Tag>McC11</b:Tag>
    <b:SourceType>Book</b:SourceType>
    <b:Guid>{F73E4B77-9F54-4E93-B960-9FA56095CCFB}</b:Guid>
    <b:Title>Researching and Understaning Educational Networks</b:Title>
    <b:Year>2011</b:Year>
    <b:Author>
      <b:Author>
        <b:NameList>
          <b:Person>
            <b:Last>McCormick</b:Last>
            <b:First>Robert</b:First>
          </b:Person>
          <b:Person>
            <b:Last>Fox</b:Last>
            <b:First>Alison</b:First>
          </b:Person>
          <b:Person>
            <b:Last>Carmichael</b:Last>
            <b:First>Patrick</b:First>
          </b:Person>
          <b:Person>
            <b:Last>Proctor</b:Last>
            <b:First>Richard</b:First>
          </b:Person>
        </b:NameList>
      </b:Author>
    </b:Author>
    <b:City>New York</b:City>
    <b:Publisher>Routledge</b:Publisher>
    <b:RefOrder>7</b:RefOrder>
  </b:Source>
  <b:Source>
    <b:Tag>Bla98</b:Tag>
    <b:SourceType>JournalArticle</b:SourceType>
    <b:Guid>{E43BB02E-DD2A-496C-AEFD-05954028DE53}</b:Guid>
    <b:Author>
      <b:Author>
        <b:NameList>
          <b:Person>
            <b:Last>Black</b:Last>
            <b:First>Paul</b:First>
          </b:Person>
          <b:Person>
            <b:Last>Wiliam</b:Last>
            <b:First>Dylan</b:First>
          </b:Person>
        </b:NameList>
      </b:Author>
    </b:Author>
    <b:Title>Assessment and Classroom Learning</b:Title>
    <b:Year>1998</b:Year>
    <b:JournalName>Assessment in Education</b:JournalName>
    <b:Pages>7-74</b:Pages>
    <b:Volume>5</b:Volume>
    <b:Issue>1</b:Issue>
    <b:RefOrder>42</b:RefOrder>
  </b:Source>
  <b:Source>
    <b:Tag>Ste75</b:Tag>
    <b:SourceType>Book</b:SourceType>
    <b:Guid>{56571C87-3EDB-4364-AF0B-E264FBA9E0AB}</b:Guid>
    <b:Author>
      <b:Author>
        <b:NameList>
          <b:Person>
            <b:Last>Stenhouse</b:Last>
            <b:First>Lawrence</b:First>
          </b:Person>
        </b:NameList>
      </b:Author>
    </b:Author>
    <b:Title>An Introduction to Curriculum Research and Development</b:Title>
    <b:Year>1975</b:Year>
    <b:City>London</b:City>
    <b:Publisher>Heineman</b:Publisher>
    <b:RefOrder>11</b:RefOrder>
  </b:Source>
  <b:Source>
    <b:Tag>Bla03</b:Tag>
    <b:SourceType>Book</b:SourceType>
    <b:Guid>{5179D633-9E7A-4C19-9CD9-3AD8A9A1B620}</b:Guid>
    <b:Author>
      <b:Author>
        <b:NameList>
          <b:Person>
            <b:Last>Black</b:Last>
            <b:First>Paul</b:First>
          </b:Person>
          <b:Person>
            <b:Last>Harrison</b:Last>
            <b:First>Christine</b:First>
          </b:Person>
          <b:Person>
            <b:Last>Lee</b:Last>
            <b:First>Clare</b:First>
          </b:Person>
          <b:Person>
            <b:Last>Marshall</b:Last>
            <b:First>Bethan</b:First>
          </b:Person>
          <b:Person>
            <b:Last>Wiliam</b:Last>
            <b:First>Dylan</b:First>
          </b:Person>
        </b:NameList>
      </b:Author>
    </b:Author>
    <b:Title>Assessment for Learning. Putting it into Practice</b:Title>
    <b:Year>2003</b:Year>
    <b:City>Maidenhead</b:City>
    <b:Publisher>Open University Press</b:Publisher>
    <b:RefOrder>43</b:RefOrder>
  </b:Source>
  <b:Source>
    <b:Tag>Jam06</b:Tag>
    <b:SourceType>JournalArticle</b:SourceType>
    <b:Guid>{C92B9DC2-F003-44DD-AB6E-D676C4957F61}</b:Guid>
    <b:Title>Learning How to Learn, in Classrooms, Schools and Networks: Aims, Design and Analysis</b:Title>
    <b:Year>2006</b:Year>
    <b:Author>
      <b:Author>
        <b:NameList>
          <b:Person>
            <b:Last>James</b:Last>
            <b:First>Mary</b:First>
          </b:Person>
          <b:Person>
            <b:Last>Black</b:Last>
            <b:First>Paul</b:First>
          </b:Person>
          <b:Person>
            <b:Last>McCormick</b:Last>
            <b:First>Robert</b:First>
          </b:Person>
          <b:Person>
            <b:Last>Pedder</b:Last>
            <b:First>David</b:First>
          </b:Person>
          <b:Person>
            <b:Last>Wiliam</b:Last>
            <b:First>Dylan</b:First>
          </b:Person>
        </b:NameList>
      </b:Author>
    </b:Author>
    <b:JournalName>Research Papers in Education</b:JournalName>
    <b:Pages>101-118</b:Pages>
    <b:Volume>21</b:Volume>
    <b:Issue>2</b:Issue>
    <b:RefOrder>10</b:RefOrder>
  </b:Source>
  <b:Source>
    <b:Tag>Bez06</b:Tag>
    <b:SourceType>JournalArticle</b:SourceType>
    <b:Guid>{1BC9E797-DFD7-4D7F-9602-40957311780E}</b:Guid>
    <b:Author>
      <b:Author>
        <b:NameList>
          <b:Person>
            <b:Last>Bezzina</b:Last>
            <b:First>Christopher</b:First>
          </b:Person>
        </b:NameList>
      </b:Author>
    </b:Author>
    <b:Title>"The Road Less Travelled": Professional Communities in Secondary Schools</b:Title>
    <b:JournalName>Theory into Practice</b:JournalName>
    <b:Year>2006</b:Year>
    <b:Pages>159-167</b:Pages>
    <b:Volume>45</b:Volume>
    <b:Issue>2</b:Issue>
    <b:RefOrder>30</b:RefOrder>
  </b:Source>
  <b:Source>
    <b:Tag>Bri08</b:Tag>
    <b:SourceType>JournalArticle</b:SourceType>
    <b:Guid>{BC9073DE-16C9-4182-90E2-F6C9E3891C92}</b:Guid>
    <b:Author>
      <b:Author>
        <b:NameList>
          <b:Person>
            <b:Last>Brighouse</b:Last>
            <b:First>Tim</b:First>
          </b:Person>
        </b:NameList>
      </b:Author>
    </b:Author>
    <b:Title>Putting Professional Development Centre Stage</b:Title>
    <b:JournalName>Oxford Review of Education</b:JournalName>
    <b:Year>2008</b:Year>
    <b:Pages>313-323</b:Pages>
    <b:Volume>34</b:Volume>
    <b:Issue>3</b:Issue>
    <b:RefOrder>31</b:RefOrder>
  </b:Source>
  <b:Source>
    <b:Tag>Vas10</b:Tag>
    <b:SourceType>DocumentFromInternetSite</b:SourceType>
    <b:Guid>{A5D74FF1-8FA1-4F04-B162-8A1CBC8EDDEC}</b:Guid>
    <b:Author>
      <b:Author>
        <b:NameList>
          <b:Person>
            <b:Last>Vasumathi</b:Last>
            <b:First>T</b:First>
          </b:Person>
        </b:NameList>
      </b:Author>
    </b:Author>
    <b:Title>A Design for Professional Development of Teachers - Need for New Policy Framework</b:Title>
    <b:Year>2010</b:Year>
    <b:City>N/A</b:City>
    <b:Publisher>N/A</b:Publisher>
    <b:Month>11</b:Month>
    <b:Day>01</b:Day>
    <b:YearAccessed>2012</b:YearAccessed>
    <b:MonthAccessed>02</b:MonthAccessed>
    <b:DayAccessed>01</b:DayAccessed>
    <b:URL>http://www.eric.ed.gov/PDFS/ED512828.pdf</b:URL>
    <b:RefOrder>28</b:RefOrder>
  </b:Source>
  <b:Source>
    <b:Tag>Hun11</b:Tag>
    <b:SourceType>JournalArticle</b:SourceType>
    <b:Guid>{19C96E50-8021-4970-8706-E82B9E289610}</b:Guid>
    <b:Author>
      <b:Author>
        <b:NameList>
          <b:Person>
            <b:Last>Hunzicker</b:Last>
            <b:First>Jana</b:First>
          </b:Person>
        </b:NameList>
      </b:Author>
    </b:Author>
    <b:Title>Characteristics of Effective Professional Development: A Checklist</b:Title>
    <b:Year>2011</b:Year>
    <b:JournalName>Professional Development in Education</b:JournalName>
    <b:Pages>177-79</b:Pages>
    <b:Volume>37</b:Volume>
    <b:Issue>2</b:Issue>
    <b:RefOrder>9</b:RefOrder>
  </b:Source>
  <b:Source>
    <b:Tag>Gus95</b:Tag>
    <b:SourceType>BookSection</b:SourceType>
    <b:Guid>{91CEBEFE-FA4D-4470-A42B-2A357321CB8A}</b:Guid>
    <b:Title>Professional Development in Education: In Search of the Optimal Mix</b:Title>
    <b:Year>1995</b:Year>
    <b:Pages>114-131</b:Pages>
    <b:Author>
      <b:Author>
        <b:NameList>
          <b:Person>
            <b:Last>Guskey</b:Last>
            <b:First>T</b:First>
          </b:Person>
        </b:NameList>
      </b:Author>
      <b:Editor>
        <b:NameList>
          <b:Person>
            <b:Last>Guskey</b:Last>
            <b:First>T</b:First>
          </b:Person>
          <b:Person>
            <b:Last>Huberman</b:Last>
            <b:First>M</b:First>
          </b:Person>
        </b:NameList>
      </b:Editor>
    </b:Author>
    <b:BookTitle>Professional Development in Education: New Paradigms and Practices</b:BookTitle>
    <b:City>New York</b:City>
    <b:Publisher>Teachers College Press</b:Publisher>
    <b:RefOrder>14</b:RefOrder>
  </b:Source>
  <b:Source>
    <b:Tag>Ful95</b:Tag>
    <b:SourceType>BookSection</b:SourceType>
    <b:Guid>{8E1B71E6-15E9-42AE-AF1E-B3C730FE7BCE}</b:Guid>
    <b:Author>
      <b:Author>
        <b:NameList>
          <b:Person>
            <b:Last>Fullan</b:Last>
            <b:First>M</b:First>
          </b:Person>
        </b:NameList>
      </b:Author>
      <b:Editor>
        <b:NameList>
          <b:Person>
            <b:Last>Guskey</b:Last>
            <b:First>T</b:First>
          </b:Person>
          <b:Person>
            <b:Last>Huberman</b:Last>
            <b:First>M</b:First>
          </b:Person>
        </b:NameList>
      </b:Editor>
    </b:Author>
    <b:Title>The Limits and the Potential of Porfessional Development</b:Title>
    <b:BookTitle>Professional Development in Education: New Paradigms and Practices</b:BookTitle>
    <b:Year>1995</b:Year>
    <b:Pages>253-267</b:Pages>
    <b:City>New York</b:City>
    <b:Publisher>Teachers College Press</b:Publisher>
    <b:RefOrder>29</b:RefOrder>
  </b:Source>
  <b:Source>
    <b:Tag>Lou91</b:Tag>
    <b:SourceType>BookSection</b:SourceType>
    <b:Guid>{FE7CA5AA-8944-484B-AA57-FBBF13B788CC}</b:Guid>
    <b:Author>
      <b:Author>
        <b:NameList>
          <b:Person>
            <b:Last>Loucks-Horsley</b:Last>
            <b:First>S</b:First>
          </b:Person>
          <b:Person>
            <b:Last>Stiegelbauer</b:Last>
            <b:First>S</b:First>
          </b:Person>
        </b:NameList>
      </b:Author>
      <b:Editor>
        <b:NameList>
          <b:Person>
            <b:Last>Lieberman</b:Last>
            <b:First>A</b:First>
          </b:Person>
          <b:Person>
            <b:Last>Miller</b:Last>
            <b:First>L</b:First>
          </b:Person>
        </b:NameList>
      </b:Editor>
    </b:Author>
    <b:Title>Using Knowledge of Change to Guide Staff Development</b:Title>
    <b:BookTitle>Staff Development for Education in the 90s: New Demands, New Realities, New Perspectives</b:BookTitle>
    <b:Year>1991</b:Year>
    <b:Pages>15-36</b:Pages>
    <b:City>New York</b:City>
    <b:Publisher>Teachers College Press</b:Publisher>
    <b:RefOrder>24</b:RefOrder>
  </b:Source>
  <b:Source>
    <b:Tag>Kar11</b:Tag>
    <b:SourceType>JournalArticle</b:SourceType>
    <b:Guid>{B137D87B-85C1-4F6F-94B2-D0F932E19BF5}</b:Guid>
    <b:Author>
      <b:Author>
        <b:NameList>
          <b:Person>
            <b:Last>Karimi</b:Last>
            <b:First>Mohammad</b:First>
          </b:Person>
        </b:NameList>
      </b:Author>
    </b:Author>
    <b:Title>The Effects of Professional Development Initiatives on EFL Teachers' Degree of Self Efficacy</b:Title>
    <b:Year>2011</b:Year>
    <b:Pages>50-62</b:Pages>
    <b:JournalName>Australian Journal of Teacher Education</b:JournalName>
    <b:Volume>36</b:Volume>
    <b:RefOrder>26</b:RefOrder>
  </b:Source>
  <b:Source>
    <b:Tag>Miz11</b:Tag>
    <b:SourceType>JournalArticle</b:SourceType>
    <b:Guid>{2C7557DF-13A3-49CB-A833-208DD82D408D}</b:Guid>
    <b:Author>
      <b:Author>
        <b:NameList>
          <b:Person>
            <b:Last>Mizell</b:Last>
            <b:First>Hayes</b:First>
          </b:Person>
          <b:Person>
            <b:Last>Hord</b:Last>
            <b:First>Shirley</b:First>
          </b:Person>
          <b:Person>
            <b:Last>Killion</b:Last>
            <b:First>Joellen</b:First>
          </b:Person>
          <b:Person>
            <b:Last>Hirsh</b:Last>
            <b:First>Stephanie</b:First>
          </b:Person>
        </b:NameList>
      </b:Author>
    </b:Author>
    <b:Title>New Standards Put the Spotlight on Professional Learning</b:Title>
    <b:JournalName>JSD</b:JournalName>
    <b:Year>2011</b:Year>
    <b:Pages>10-14</b:Pages>
    <b:Volume>32</b:Volume>
    <b:RefOrder>22</b:RefOrder>
  </b:Source>
  <b:Source>
    <b:Tag>Ped07</b:Tag>
    <b:SourceType>JournalArticle</b:SourceType>
    <b:Guid>{C375B0DF-62EA-467F-83C1-8ED5E01EC6CA}</b:Guid>
    <b:Author>
      <b:Author>
        <b:NameList>
          <b:Person>
            <b:Last>Pedder</b:Last>
            <b:First>David</b:First>
          </b:Person>
        </b:NameList>
      </b:Author>
    </b:Author>
    <b:Title>Profiling Teachers' Professional Learning Practices and Values: Differences Between and Within Schools</b:Title>
    <b:JournalName>The Curriculum Journal</b:JournalName>
    <b:Year>2007</b:Year>
    <b:Pages>231-252</b:Pages>
    <b:Volume>18</b:Volume>
    <b:Issue>3</b:Issue>
    <b:RefOrder>1</b:RefOrder>
  </b:Source>
  <b:Source>
    <b:Tag>Hay08</b:Tag>
    <b:SourceType>Book</b:SourceType>
    <b:Guid>{2F39D1F4-1323-483A-89C9-4CEBA3B243D9}</b:Guid>
    <b:Title>Learning to Teach History in the Secondary School</b:Title>
    <b:Year>2008</b:Year>
    <b:Publisher>Routledge</b:Publisher>
    <b:City>Abingdon</b:City>
    <b:Author>
      <b:Author>
        <b:NameList>
          <b:Person>
            <b:Last>Haydn</b:Last>
            <b:First>Terry</b:First>
          </b:Person>
          <b:Person>
            <b:Last>Arthur</b:Last>
            <b:First>James</b:First>
          </b:Person>
          <b:Person>
            <b:Last>Hunt</b:Last>
            <b:First>Martin</b:First>
          </b:Person>
          <b:Person>
            <b:Last>Stephen</b:Last>
            <b:First>Alison</b:First>
          </b:Person>
        </b:NameList>
      </b:Author>
    </b:Author>
    <b:Edition>3rd</b:Edition>
    <b:RefOrder>25</b:RefOrder>
  </b:Source>
  <b:Source>
    <b:Tag>Pen98</b:Tag>
    <b:SourceType>Book</b:SourceType>
    <b:Guid>{A7B75A03-8F2B-4E23-8788-7627A398AB39}</b:Guid>
    <b:Author>
      <b:Author>
        <b:NameList>
          <b:Person>
            <b:Last>Pendry</b:Last>
            <b:First>Anna</b:First>
          </b:Person>
          <b:Person>
            <b:Last>Husbands</b:Last>
            <b:First>Chris</b:First>
          </b:Person>
          <b:Person>
            <b:Last>Arthur</b:Last>
            <b:First>James</b:First>
          </b:Person>
          <b:Person>
            <b:Last>Davison</b:Last>
            <b:First>Jon</b:First>
          </b:Person>
        </b:NameList>
      </b:Author>
    </b:Author>
    <b:Title>History Teachers in the Making: Professional Learning</b:Title>
    <b:Year>1998</b:Year>
    <b:City>Buckingham</b:City>
    <b:Publisher>Open University Press</b:Publisher>
    <b:RefOrder>8</b:RefOrder>
  </b:Source>
  <b:Source>
    <b:Tag>Ste78</b:Tag>
    <b:SourceType>JournalArticle</b:SourceType>
    <b:Guid>{1DFF0364-ACE6-43ED-B3AA-96BE516E26B9}</b:Guid>
    <b:Title>Cultures, Attitudes and Education</b:Title>
    <b:Year>1978</b:Year>
    <b:Author>
      <b:Author>
        <b:NameList>
          <b:Person>
            <b:Last>Stenhouse</b:Last>
            <b:First>Lawrence</b:First>
          </b:Person>
        </b:NameList>
      </b:Author>
    </b:Author>
    <b:JournalName>Royal Society of Arts Journal</b:JournalName>
    <b:Pages>735-45</b:Pages>
    <b:Volume>125</b:Volume>
    <b:Issue>1</b:Issue>
    <b:RefOrder>40</b:RefOrder>
  </b:Source>
  <b:Source>
    <b:Tag>Dep01</b:Tag>
    <b:SourceType>Report</b:SourceType>
    <b:Guid>{8C555FE4-3B79-456C-AF68-A648221FEC41}</b:Guid>
    <b:Title>Learning and Teaching: A Strategy for Professional Development</b:Title>
    <b:Year>2001</b:Year>
    <b:Author>
      <b:Author>
        <b:Corporate>DfEE</b:Corporate>
      </b:Author>
    </b:Author>
    <b:Publisher>DfEE</b:Publisher>
    <b:City>London</b:City>
    <b:RefOrder>2</b:RefOrder>
  </b:Source>
  <b:Source>
    <b:Tag>DfE05</b:Tag>
    <b:SourceType>Report</b:SourceType>
    <b:Guid>{19CFE4CC-A646-4F7D-8A01-16E4BDB8FDD1}</b:Guid>
    <b:Author>
      <b:Author>
        <b:Corporate>DfES</b:Corporate>
      </b:Author>
    </b:Author>
    <b:Title>Leading and Coordinating CPD in Secondary Schools</b:Title>
    <b:Year>2005</b:Year>
    <b:Publisher>DfES</b:Publisher>
    <b:City>London</b:City>
    <b:RefOrder>3</b:RefOrder>
  </b:Source>
  <b:Source>
    <b:Tag>OFS06</b:Tag>
    <b:SourceType>Report</b:SourceType>
    <b:Guid>{D2FB13E2-DA0E-4BCE-9985-8CADF7DE5F42}</b:Guid>
    <b:Title>Annual Report of Her Majesty's Chief Inspector of Schools, 2005-2006</b:Title>
    <b:Year>2006</b:Year>
    <b:Author>
      <b:Author>
        <b:Corporate>Ofsted</b:Corporate>
      </b:Author>
    </b:Author>
    <b:Publisher>OFSTED</b:Publisher>
    <b:City>London</b:City>
    <b:RefOrder>4</b:RefOrder>
  </b:Source>
  <b:Source>
    <b:Tag>Ofs11</b:Tag>
    <b:SourceType>Report</b:SourceType>
    <b:Guid>{C2AC5DD1-DB48-49C9-8F60-4AA88D023CDD}</b:Guid>
    <b:Author>
      <b:Author>
        <b:Corporate>Ofsted</b:Corporate>
      </b:Author>
    </b:Author>
    <b:Title>History for All: History in English Schools, 2007-10</b:Title>
    <b:Year>2011</b:Year>
    <b:Publisher>Ofsted</b:Publisher>
    <b:City>London</b:City>
    <b:RefOrder>5</b:RefOrder>
  </b:Source>
  <b:Source>
    <b:Tag>Woo11</b:Tag>
    <b:SourceType>ArticleInAPeriodical</b:SourceType>
    <b:Guid>{42ACA421-BB49-4126-822D-56D5AD2DA5E8}</b:Guid>
    <b:Title>Sticking with CPD?</b:Title>
    <b:Year>2011</b:Year>
    <b:Author>
      <b:Author>
        <b:NameList>
          <b:Person>
            <b:Last>Woodcock</b:Last>
            <b:First>Sandy</b:First>
          </b:Person>
        </b:NameList>
      </b:Author>
    </b:Author>
    <b:PeriodicalTitle>Leader</b:PeriodicalTitle>
    <b:Month>03</b:Month>
    <b:Day>01</b:Day>
    <b:RefOrder>6</b:RefOrder>
  </b:Source>
  <b:Source>
    <b:Tag>Hoy74</b:Tag>
    <b:SourceType>JournalArticle</b:SourceType>
    <b:Guid>{CB7D252E-1966-401E-8979-4D85ED63EA52}</b:Guid>
    <b:Title>Professionality, Professionalism and Control in Teaching</b:Title>
    <b:Year>1974</b:Year>
    <b:Pages>13-19</b:Pages>
    <b:Author>
      <b:Author>
        <b:NameList>
          <b:Person>
            <b:Last>Hoyle</b:Last>
            <b:First>E</b:First>
          </b:Person>
        </b:NameList>
      </b:Author>
    </b:Author>
    <b:JournalName>London Education Review</b:JournalName>
    <b:Volume>3</b:Volume>
    <b:Issue>2</b:Issue>
    <b:RefOrder>16</b:RefOrder>
  </b:Source>
  <b:Source>
    <b:Tag>Hoy95</b:Tag>
    <b:SourceType>Book</b:SourceType>
    <b:Guid>{32EF5E6D-8691-4C8B-B91E-954F632F5E27}</b:Guid>
    <b:Author>
      <b:Author>
        <b:NameList>
          <b:Person>
            <b:Last>Hoyle</b:Last>
            <b:First>E</b:First>
          </b:Person>
          <b:Person>
            <b:Last>John</b:Last>
            <b:First>P</b:First>
          </b:Person>
        </b:NameList>
      </b:Author>
    </b:Author>
    <b:Title>Professional Knowledge and Professional Practice</b:Title>
    <b:Year>1995</b:Year>
    <b:City>London</b:City>
    <b:Publisher>Cassell</b:Publisher>
    <b:RefOrder>17</b:RefOrder>
  </b:Source>
  <b:Source>
    <b:Tag>ONe02</b:Tag>
    <b:SourceType>ConferenceProceedings</b:SourceType>
    <b:Guid>{9BE894EE-378E-4D75-9010-AE17013BB7F1}</b:Guid>
    <b:Title>Called to Account</b:Title>
    <b:Year>2002</b:Year>
    <b:City>London</b:City>
    <b:Publisher>Reith Lectures</b:Publisher>
    <b:Author>
      <b:Author>
        <b:NameList>
          <b:Person>
            <b:Last>O'Neill</b:Last>
            <b:First>O</b:First>
          </b:Person>
        </b:NameList>
      </b:Author>
    </b:Author>
    <b:RefOrder>18</b:RefOrder>
  </b:Source>
  <b:Source>
    <b:Tag>Loc06</b:Tag>
    <b:SourceType>JournalArticle</b:SourceType>
    <b:Guid>{13241A4B-6AF5-4D9B-A3BD-CF29124FD915}</b:Guid>
    <b:Title>A New Image: Online Communities to Facilitate Teacher Professional Development</b:Title>
    <b:Year>2006</b:Year>
    <b:Author>
      <b:Author>
        <b:NameList>
          <b:Person>
            <b:Last>Lock</b:Last>
            <b:First>J</b:First>
          </b:Person>
        </b:NameList>
      </b:Author>
    </b:Author>
    <b:JournalName>Journal of Technology and Teacher Education</b:JournalName>
    <b:Pages>663-678</b:Pages>
    <b:Volume>14</b:Volume>
    <b:Issue>4</b:Issue>
    <b:RefOrder>23</b:RefOrder>
  </b:Source>
  <b:Source>
    <b:Tag>Mui</b:Tag>
    <b:SourceType>BookSection</b:SourceType>
    <b:Guid>{1BE19C87-4476-476C-950B-CFE95A416EE4}</b:Guid>
    <b:Title>Evaluating CPD: An Overview</b:Title>
    <b:Author>
      <b:Author>
        <b:NameList>
          <b:Person>
            <b:Last>Muijs</b:Last>
            <b:First>Daniel</b:First>
          </b:Person>
          <b:Person>
            <b:Last>Day</b:Last>
            <b:First>Christopher</b:First>
          </b:Person>
          <b:Person>
            <b:Last>Harris</b:Last>
            <b:First>Alma</b:First>
          </b:Person>
          <b:Person>
            <b:Last>Lindsay</b:Last>
            <b:First>geoff</b:First>
          </b:Person>
        </b:NameList>
      </b:Author>
      <b:Editor>
        <b:NameList>
          <b:Person>
            <b:Last>Day</b:Last>
            <b:First>Christopher</b:First>
          </b:Person>
          <b:Person>
            <b:Last>Sachs</b:Last>
            <b:First>Judyth</b:First>
          </b:Person>
        </b:NameList>
      </b:Editor>
    </b:Author>
    <b:BookTitle>International Handbook on the Continuing Professional Development of Teachers</b:BookTitle>
    <b:Year>2004</b:Year>
    <b:Pages>291-310</b:Pages>
    <b:City>Maidenhead</b:City>
    <b:Publisher>Open Univeristy Press</b:Publisher>
    <b:RefOrder>20</b:RefOrder>
  </b:Source>
  <b:Source>
    <b:Tag>Gus00</b:Tag>
    <b:SourceType>Book</b:SourceType>
    <b:Guid>{496671FF-DA5D-4856-B4A4-78F2E2ADB90D}</b:Guid>
    <b:Author>
      <b:Author>
        <b:NameList>
          <b:Person>
            <b:Last>Guskey</b:Last>
            <b:First>T</b:First>
          </b:Person>
        </b:NameList>
      </b:Author>
    </b:Author>
    <b:Title>Evaluating Professional Development</b:Title>
    <b:Year>2000</b:Year>
    <b:City>Thousand Oaks, California</b:City>
    <b:Publisher>Corwin Press</b:Publisher>
    <b:RefOrder>36</b:RefOrder>
  </b:Source>
  <b:Source>
    <b:Tag>Qui09</b:Tag>
    <b:SourceType>JournalArticle</b:SourceType>
    <b:Guid>{46655B0F-3872-42C3-BCDF-BCD64EC7E14F}</b:Guid>
    <b:Author>
      <b:Author>
        <b:NameList>
          <b:Person>
            <b:Last>Quick</b:Last>
            <b:First>H</b:First>
          </b:Person>
          <b:Person>
            <b:Last>Holzman</b:Last>
            <b:First>D</b:First>
          </b:Person>
          <b:Person>
            <b:Last>Chaney</b:Last>
            <b:First>K</b:First>
          </b:Person>
        </b:NameList>
      </b:Author>
    </b:Author>
    <b:Title>Professional Development and Instructional Practice: Conceptions and Evidence of Effectiveness</b:Title>
    <b:Year>2009</b:Year>
    <b:JournalName>Journal of Education for Students Placed at Risk</b:JournalName>
    <b:Pages>45-71</b:Pages>
    <b:Volume>14</b:Volume>
    <b:Issue>1</b:Issue>
    <b:RefOrder>37</b:RefOrder>
  </b:Source>
  <b:Source>
    <b:Tag>Sti09</b:Tag>
    <b:SourceType>JournalArticle</b:SourceType>
    <b:Guid>{D696F33E-E167-47B9-A320-2C68644672D1}</b:Guid>
    <b:Author>
      <b:Author>
        <b:NameList>
          <b:Person>
            <b:Last>Stigler</b:Last>
            <b:First>James</b:First>
          </b:Person>
          <b:Person>
            <b:Last>Hiebert</b:Last>
            <b:First>James</b:First>
          </b:Person>
        </b:NameList>
      </b:Author>
    </b:Author>
    <b:Title>Closing the Teaching Gap</b:Title>
    <b:JournalName>Phi Delta Kappan</b:JournalName>
    <b:Year>2009</b:Year>
    <b:Pages>32-37</b:Pages>
    <b:Volume>91</b:Volume>
    <b:Issue>3</b:Issue>
    <b:RefOrder>35</b:RefOrder>
  </b:Source>
  <b:Source>
    <b:Tag>Sti99</b:Tag>
    <b:SourceType>Book</b:SourceType>
    <b:Guid>{093EABC0-8ED7-445F-AB67-6DBCD61FE4CC}</b:Guid>
    <b:Title>The Teaching Gap</b:Title>
    <b:Year>1999</b:Year>
    <b:Author>
      <b:Author>
        <b:NameList>
          <b:Person>
            <b:Last>Stigler</b:Last>
            <b:First>James</b:First>
          </b:Person>
          <b:Person>
            <b:Last>Hiebert</b:Last>
            <b:First>James</b:First>
          </b:Person>
        </b:NameList>
      </b:Author>
    </b:Author>
    <b:City>New York</b:City>
    <b:Publisher>The Free Press</b:Publisher>
    <b:RefOrder>34</b:RefOrder>
  </b:Source>
</b:Sources>
</file>

<file path=customXml/itemProps1.xml><?xml version="1.0" encoding="utf-8"?>
<ds:datastoreItem xmlns:ds="http://schemas.openxmlformats.org/officeDocument/2006/customXml" ds:itemID="{C838327B-27C0-4967-815F-CFC5D881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22</Pages>
  <Words>7785</Words>
  <Characters>43054</Characters>
  <Application>Microsoft Office Word</Application>
  <DocSecurity>0</DocSecurity>
  <Lines>581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apf102</dc:creator>
  <cp:lastModifiedBy>apf102</cp:lastModifiedBy>
  <cp:revision>17</cp:revision>
  <dcterms:created xsi:type="dcterms:W3CDTF">2012-04-06T20:58:00Z</dcterms:created>
  <dcterms:modified xsi:type="dcterms:W3CDTF">2012-04-08T16:22:00Z</dcterms:modified>
</cp:coreProperties>
</file>